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DA4" w:rsidRPr="002D7226" w:rsidRDefault="00D20BF2" w:rsidP="006C337D">
      <w:r>
        <w:rPr>
          <w:noProof/>
          <w:color w:val="FF0000"/>
          <w:sz w:val="32"/>
          <w:u w:val="single"/>
          <w:lang w:eastAsia="fr-FR"/>
        </w:rPr>
        <w:drawing>
          <wp:anchor distT="0" distB="0" distL="114300" distR="114300" simplePos="0" relativeHeight="251667456" behindDoc="0" locked="0" layoutInCell="1" allowOverlap="1" wp14:anchorId="231A55CF" wp14:editId="445AB88C">
            <wp:simplePos x="0" y="0"/>
            <wp:positionH relativeFrom="margin">
              <wp:align>center</wp:align>
            </wp:positionH>
            <wp:positionV relativeFrom="paragraph">
              <wp:posOffset>-566420</wp:posOffset>
            </wp:positionV>
            <wp:extent cx="1069340" cy="626745"/>
            <wp:effectExtent l="0" t="0" r="0" b="1905"/>
            <wp:wrapNone/>
            <wp:docPr id="20" name="Picture 514" descr="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514" descr="LOGORF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6267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2D7226" w:rsidRPr="002D7226" w:rsidRDefault="00D20BF2" w:rsidP="006C337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895BB" wp14:editId="32D505CB">
                <wp:simplePos x="0" y="0"/>
                <wp:positionH relativeFrom="margin">
                  <wp:posOffset>-434340</wp:posOffset>
                </wp:positionH>
                <wp:positionV relativeFrom="paragraph">
                  <wp:posOffset>78105</wp:posOffset>
                </wp:positionV>
                <wp:extent cx="6610350" cy="638175"/>
                <wp:effectExtent l="0" t="0" r="19050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Pr="00D20BF2" w:rsidRDefault="006B3959" w:rsidP="00D20BF2">
                            <w:pPr>
                              <w:ind w:left="0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6B3959" w:rsidRPr="00A925C8" w:rsidRDefault="00880786" w:rsidP="00D20BF2">
                            <w:pPr>
                              <w:ind w:left="0"/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MINISTERE DES ARME</w:t>
                            </w:r>
                            <w:r w:rsidR="00603B94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895B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34.2pt;margin-top:6.15pt;width:520.5pt;height:50.2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AolAIAALcFAAAOAAAAZHJzL2Uyb0RvYy54bWysVEtPGzEQvlfqf7B8L5vwCDRig1IQVSUE&#10;qKFC6s3x2mSF7XFtJ7vh13fGuwnhcaHqZXfs+WY8883j9Ky1hq1UiDW4kg/3BpwpJ6Gq3UPJf91d&#10;fjnhLCbhKmHAqZKvVeRnk8+fThs/VvuwAFOpwNCJi+PGl3yRkh8XRZQLZUXcA68cKjUEKxIew0NR&#10;BdGgd2uK/cFgVDQQKh9Aqhjx9qJT8kn2r7WS6UbrqBIzJcfYUv6G/J3Tt5icivFDEH5Ryz4M8Q9R&#10;WFE7fHTr6kIkwZahfuPK1jJABJ32JNgCtK6lyjlgNsPBq2xmC+FVzgXJiX5LU/x/buX16jawusLa&#10;ceaExRL9xkKxSrGk2qTYkChqfBwjcuYRm9pv0BK8v494SZm3Olj6Y04M9Uj2ekswemISL0ej4eDg&#10;CFUSdaODk+HxEbkpnq19iOm7AstIKHnAAmZexeoqpg66gdBjEUxdXdbG5AM1jTo3ga0EltukHCM6&#10;f4EyjjX0OIbxxgO53trPjZCPfXg7HtCfcWSpcnv1YRFDHRNZSmujCGPcT6WR3kzIOzEKKZXbxpnR&#10;hNKY0UcMe/xzVB8x7vJAi/wyuLQ1trWD0LH0ktrqcUOt7vBYw528SUztvO07ZA7VGhsnQDd90cvL&#10;Gom+EjHdioDjhg2BKyTd4EcbwOpAL3G2gPD03j3hcQpQy1mD41vy+GcpguLM/HA4H1+Hh4c07/lw&#10;eHS8j4ewq5nvatzSngO2DM4ARpdFwiezEXUAe4+bZkqvoko4iW+XPG3E89QtFdxUUk2nGYQT7kW6&#10;cjMvyTXRSw12196L4PsGpyG7hs2gi/GrPu+wZOlgukyg6zwERHDHak88boc8Rv0mo/Wze86o5307&#10;+QsAAP//AwBQSwMEFAAGAAgAAAAhAIGL463dAAAACgEAAA8AAABkcnMvZG93bnJldi54bWxMj8FO&#10;wzAMhu9IvENkJG5buoJK1jWdAA0unBho56zJkojGqZqsK2+POcHR/j/9/txs59CzyYzJR5SwWhbA&#10;DHZRe7QSPj9eFgJYygq16iMaCd8mwba9vmpUreMF3820z5ZRCaZaSXA5DzXnqXMmqLSMg0HKTnEM&#10;KtM4Wq5HdaHy0POyKCoelEe64NRgnp3pvvbnIGH3ZNe2E2p0O6G9n+bD6c2+Snl7Mz9ugGUz5z8Y&#10;fvVJHVpyOsYz6sR6CYtK3BNKQXkHjID1Q1kBO9JiVQrgbcP/v9D+AAAA//8DAFBLAQItABQABgAI&#10;AAAAIQC2gziS/gAAAOEBAAATAAAAAAAAAAAAAAAAAAAAAABbQ29udGVudF9UeXBlc10ueG1sUEsB&#10;Ai0AFAAGAAgAAAAhADj9If/WAAAAlAEAAAsAAAAAAAAAAAAAAAAALwEAAF9yZWxzLy5yZWxzUEsB&#10;Ai0AFAAGAAgAAAAhALIZQCiUAgAAtwUAAA4AAAAAAAAAAAAAAAAALgIAAGRycy9lMm9Eb2MueG1s&#10;UEsBAi0AFAAGAAgAAAAhAIGL463dAAAACgEAAA8AAAAAAAAAAAAAAAAA7gQAAGRycy9kb3ducmV2&#10;LnhtbFBLBQYAAAAABAAEAPMAAAD4BQAAAAA=&#10;" fillcolor="white [3201]" strokeweight=".5pt">
                <v:textbox>
                  <w:txbxContent>
                    <w:p w:rsidR="006B3959" w:rsidRPr="00D20BF2" w:rsidRDefault="006B3959" w:rsidP="00D20BF2">
                      <w:pPr>
                        <w:ind w:left="0"/>
                        <w:jc w:val="center"/>
                        <w:rPr>
                          <w:b/>
                          <w:sz w:val="14"/>
                        </w:rPr>
                      </w:pPr>
                    </w:p>
                    <w:p w:rsidR="006B3959" w:rsidRPr="00A925C8" w:rsidRDefault="00880786" w:rsidP="00D20BF2">
                      <w:pPr>
                        <w:ind w:left="0"/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MINISTERE DES ARME</w:t>
                      </w:r>
                      <w:r w:rsidR="00603B94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E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7226" w:rsidRDefault="002D7226" w:rsidP="006C337D"/>
    <w:p w:rsidR="00D20BF2" w:rsidRDefault="00D20BF2" w:rsidP="006C337D"/>
    <w:p w:rsidR="00D20BF2" w:rsidRDefault="00D20BF2" w:rsidP="006C337D"/>
    <w:p w:rsidR="00D20BF2" w:rsidRDefault="00D20BF2" w:rsidP="006C337D"/>
    <w:p w:rsidR="00D20BF2" w:rsidRDefault="00D20BF2" w:rsidP="006C337D"/>
    <w:p w:rsidR="00DE419E" w:rsidRDefault="00DE419E" w:rsidP="006C337D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79D280" wp14:editId="3F8D5B8E">
                <wp:simplePos x="0" y="0"/>
                <wp:positionH relativeFrom="margin">
                  <wp:posOffset>-433070</wp:posOffset>
                </wp:positionH>
                <wp:positionV relativeFrom="paragraph">
                  <wp:posOffset>128905</wp:posOffset>
                </wp:positionV>
                <wp:extent cx="6610350" cy="4476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Pr="00D20BF2" w:rsidRDefault="006B3959" w:rsidP="00D20BF2">
                            <w:pPr>
                              <w:spacing w:line="360" w:lineRule="auto"/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Représentant du pouvoir adjudicateur</w:t>
                            </w:r>
                            <w:r w:rsidRPr="00D20BF2">
                              <w:rPr>
                                <w:sz w:val="18"/>
                              </w:rPr>
                              <w:t xml:space="preserve"> : Etat – Ministère </w:t>
                            </w:r>
                            <w:r>
                              <w:rPr>
                                <w:sz w:val="18"/>
                              </w:rPr>
                              <w:t>des Armées</w:t>
                            </w:r>
                            <w:r w:rsidR="00A925C8">
                              <w:rPr>
                                <w:sz w:val="18"/>
                              </w:rPr>
                              <w:t xml:space="preserve"> et des Anciens Combattants</w:t>
                            </w:r>
                          </w:p>
                          <w:p w:rsidR="006B3959" w:rsidRPr="00D20BF2" w:rsidRDefault="00603B94" w:rsidP="00D20BF2">
                            <w:pPr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Directrice</w:t>
                            </w:r>
                            <w:r w:rsidR="006B3959" w:rsidRPr="00D20BF2">
                              <w:rPr>
                                <w:sz w:val="18"/>
                              </w:rPr>
                              <w:t xml:space="preserve"> du Service d’Infrastructure de la Défense </w:t>
                            </w:r>
                            <w:r>
                              <w:rPr>
                                <w:sz w:val="18"/>
                              </w:rPr>
                              <w:t>Sud-Ouest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9D280" id="Zone de texte 2" o:spid="_x0000_s1027" type="#_x0000_t202" style="position:absolute;left:0;text-align:left;margin-left:-34.1pt;margin-top:10.15pt;width:520.5pt;height:35.25pt;z-index:251657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TApmAIAAL4FAAAOAAAAZHJzL2Uyb0RvYy54bWysVEtv2zAMvg/YfxB0X51kaboFdYqsRYcB&#10;RVusHQrspshSIlQSNUmJnf76UbLjpI9Lh11sSvxIkR8fp2eN0WQjfFBgSzo8GlAiLIdK2WVJf91f&#10;fvpCSYjMVkyDFSXdikDPZh8/nNZuKkawAl0JT9CJDdPalXQVo5sWReArYVg4AicsKiV4wyIe/bKo&#10;PKvRu9HFaDCYFDX4ynngIgS8vWiVdJb9Syl4vJEyiEh0STG2mL8+fxfpW8xO2XTpmVsp3oXB/iEK&#10;w5TFR3tXFywysvbqlSujuIcAMh5xMAVIqbjIOWA2w8GLbO5WzImcC5ITXE9T+H9u+fXm1hNVlXRE&#10;iWUGS/QbC0UqQaJooiCjRFHtwhSRdw6xsfkGDZZ6dx/wMmXeSG/SH3MiqEeytz3B6IlwvJxMhoPP&#10;x6jiqBuPTyYnx8lNsbd2PsTvAgxJQkk9FjDzyjZXIbbQHSQ9FkCr6lJpnQ+pacS59mTDsNw65hjR&#10;+TOUtqTGSFIYrzwk1739QjP+2IV34AH9aZssRW6vLqzEUMtEluJWi4TR9qeQSG8m5I0YGefC9nFm&#10;dEJJzOg9hh1+H9V7jNs80CK/DDb2xkZZ8C1Lz6mtHnfUyhaPNTzIO4mxWTS5r/pGWUC1xf7x0A5h&#10;cPxSId9XLMRb5nHqsC9wk8Qb/EgNWCToJEpW4J/euk94HAbUUlLjFJc0/FkzLyjRPyyOydfheJzG&#10;Ph/GxycjPPhDzeJQY9fmHLBzhrizHM9iwke9E6UH84ALZ55eRRWzHN8uadyJ57HdLbiwuJjPMwgH&#10;3bF4Ze8cT64Ty6nP7psH5l3X52nWrmE372z6ot1bbLK0MF9HkCrPQuK5ZbXjH5dEnqZuoaUtdHjO&#10;qP3anf0FAAD//wMAUEsDBBQABgAIAAAAIQDshzVT3AAAAAkBAAAPAAAAZHJzL2Rvd25yZXYueG1s&#10;TI/BTsMwDIbvSLxDZCRuW7Iijaw0nQANLpwYiHPWZEm0xqmarCtvjznBzZY//f7+ZjvHnk12zCGh&#10;gtVSALPYJRPQKfj8eFlIYLloNLpPaBV82wzb9vqq0bVJF3y30744RiGYa63AlzLUnOfO26jzMg0W&#10;6XZMY9SF1tFxM+oLhceeV0KsedQB6YPXg332tjvtz1HB7sltXCf16HfShDDNX8c396rU7c38+ACs&#10;2Ln8wfCrT+rQktMhndFk1itYrGVFqIJK3AEjYHNfUZcDDUICbxv+v0H7AwAA//8DAFBLAQItABQA&#10;BgAIAAAAIQC2gziS/gAAAOEBAAATAAAAAAAAAAAAAAAAAAAAAABbQ29udGVudF9UeXBlc10ueG1s&#10;UEsBAi0AFAAGAAgAAAAhADj9If/WAAAAlAEAAAsAAAAAAAAAAAAAAAAALwEAAF9yZWxzLy5yZWxz&#10;UEsBAi0AFAAGAAgAAAAhAAEZMCmYAgAAvgUAAA4AAAAAAAAAAAAAAAAALgIAAGRycy9lMm9Eb2Mu&#10;eG1sUEsBAi0AFAAGAAgAAAAhAOyHNVPcAAAACQEAAA8AAAAAAAAAAAAAAAAA8gQAAGRycy9kb3du&#10;cmV2LnhtbFBLBQYAAAAABAAEAPMAAAD7BQAAAAA=&#10;" fillcolor="white [3201]" strokeweight=".5pt">
                <v:textbox>
                  <w:txbxContent>
                    <w:p w:rsidR="006B3959" w:rsidRPr="00D20BF2" w:rsidRDefault="006B3959" w:rsidP="00D20BF2">
                      <w:pPr>
                        <w:spacing w:line="360" w:lineRule="auto"/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Représentant du pouvoir adjudicateur</w:t>
                      </w:r>
                      <w:r w:rsidRPr="00D20BF2">
                        <w:rPr>
                          <w:sz w:val="18"/>
                        </w:rPr>
                        <w:t xml:space="preserve"> : Etat – Ministère </w:t>
                      </w:r>
                      <w:r>
                        <w:rPr>
                          <w:sz w:val="18"/>
                        </w:rPr>
                        <w:t>des Armées</w:t>
                      </w:r>
                      <w:r w:rsidR="00A925C8">
                        <w:rPr>
                          <w:sz w:val="18"/>
                        </w:rPr>
                        <w:t xml:space="preserve"> et des Anciens Combattants</w:t>
                      </w:r>
                    </w:p>
                    <w:p w:rsidR="006B3959" w:rsidRPr="00D20BF2" w:rsidRDefault="00603B94" w:rsidP="00D20BF2">
                      <w:pPr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Directrice</w:t>
                      </w:r>
                      <w:r w:rsidR="006B3959" w:rsidRPr="00D20BF2">
                        <w:rPr>
                          <w:sz w:val="18"/>
                        </w:rPr>
                        <w:t xml:space="preserve"> du Service d’Infrastructure de la Défense </w:t>
                      </w:r>
                      <w:r>
                        <w:rPr>
                          <w:sz w:val="18"/>
                        </w:rPr>
                        <w:t>Sud-Ouest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0BF2" w:rsidRDefault="00D20BF2" w:rsidP="006C337D"/>
    <w:p w:rsidR="00D20BF2" w:rsidRDefault="00D20BF2" w:rsidP="006C337D"/>
    <w:p w:rsidR="00D20BF2" w:rsidRDefault="00D20BF2" w:rsidP="006C337D"/>
    <w:p w:rsidR="00D20BF2" w:rsidRDefault="00DE419E" w:rsidP="006C337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C256C" wp14:editId="0DF47E7F">
                <wp:simplePos x="0" y="0"/>
                <wp:positionH relativeFrom="margin">
                  <wp:posOffset>-433070</wp:posOffset>
                </wp:positionH>
                <wp:positionV relativeFrom="paragraph">
                  <wp:posOffset>135255</wp:posOffset>
                </wp:positionV>
                <wp:extent cx="6610350" cy="4476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Pr="00D20BF2" w:rsidRDefault="006B3959" w:rsidP="00D20BF2">
                            <w:pPr>
                              <w:spacing w:line="360" w:lineRule="auto"/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Maîtrise</w:t>
                            </w:r>
                            <w:r w:rsidRPr="00D20BF2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d’Œuvre</w:t>
                            </w:r>
                            <w:r w:rsidRPr="00D20BF2">
                              <w:rPr>
                                <w:sz w:val="18"/>
                              </w:rPr>
                              <w:t xml:space="preserve"> : Etat – </w:t>
                            </w:r>
                            <w:r w:rsidR="00A925C8" w:rsidRPr="00A925C8">
                              <w:rPr>
                                <w:sz w:val="18"/>
                              </w:rPr>
                              <w:t xml:space="preserve">Ministère des Armées </w:t>
                            </w:r>
                          </w:p>
                          <w:p w:rsidR="006B3959" w:rsidRPr="00D20BF2" w:rsidRDefault="006B3959" w:rsidP="00D20BF2">
                            <w:pPr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Unité</w:t>
                            </w:r>
                            <w:r w:rsidRPr="00D20BF2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 Soutien</w:t>
                            </w:r>
                            <w:r w:rsidRPr="00D20BF2">
                              <w:rPr>
                                <w:sz w:val="18"/>
                              </w:rPr>
                              <w:t xml:space="preserve"> d’</w:t>
                            </w:r>
                            <w:r>
                              <w:rPr>
                                <w:sz w:val="18"/>
                              </w:rPr>
                              <w:t xml:space="preserve">Infrastructure de la Défense </w:t>
                            </w:r>
                            <w:r w:rsidR="00603B94">
                              <w:rPr>
                                <w:sz w:val="18"/>
                              </w:rPr>
                              <w:t>de Saint Maixent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C256C" id="Zone de texte 4" o:spid="_x0000_s1028" type="#_x0000_t202" style="position:absolute;left:0;text-align:left;margin-left:-34.1pt;margin-top:10.65pt;width:520.5pt;height:35.2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eKKmQIAAL4FAAAOAAAAZHJzL2Uyb0RvYy54bWysVEtPGzEQvlfqf7B8L5ukS2gjNigFUVVC&#10;gAoVUm+O1yYWtse1neyGX9+xdzeEx4Wql92x55vxzDeP45PWaLIRPiiwFR0fjCgRlkOt7H1Ff92e&#10;f/pCSYjM1kyDFRXdikBP5h8/HDduJiawAl0LT9CJDbPGVXQVo5sVReArYVg4ACcsKiV4wyIe/X1R&#10;e9agd6OLyWg0LRrwtfPARQh4e9Yp6Tz7l1LweCVlEJHoimJsMX99/i7Tt5gfs9m9Z26leB8G+4co&#10;DFMWH925OmORkbVXr1wZxT0EkPGAgylASsVFzgGzGY9eZHOzYk7kXJCc4HY0hf/nll9urj1RdUVL&#10;SiwzWKLfWChSCxJFGwUpE0WNCzNE3jjExvYbtFjq4T7gZcq8ld6kP+ZEUI9kb3cEoyfC8XI6HY8+&#10;H6KKo64sj6ZHh8lN8WTtfIjfBRiShIp6LGDmlW0uQuygAyQ9FkCr+lxpnQ+pacSp9mTDsNw65hjR&#10;+TOUtqTBSFIYrzwk1zv7pWb8oQ9vzwP60zZZitxefViJoY6JLMWtFgmj7U8hkd5MyBsxMs6F3cWZ&#10;0QklMaP3GPb4p6jeY9zlgRb5ZbBxZ2yUBd+x9Jza+mGgVnZ4rOFe3kmM7bLNfTUZGmUJ9Rb7x0M3&#10;hMHxc4V8X7AQr5nHqcO+wE0Sr/AjNWCRoJcoWYF/fOs+4XEYUEtJg1Nc0fBnzbygRP+wOCZfx2WZ&#10;xj4fysOjCR78vma5r7FrcwrYOWPcWY5nMeGjHkTpwdzhwlmkV1HFLMe3KxoH8TR2uwUXFheLRQbh&#10;oDsWL+yN48l1Yjn12W17x7zr+zzN2iUM885mL9q9wyZLC4t1BKnyLCSeO1Z7/nFJ5GnqF1raQvvn&#10;jHpau/O/AAAA//8DAFBLAwQUAAYACAAAACEAtauitt0AAAAJAQAADwAAAGRycy9kb3ducmV2Lnht&#10;bEyPwU7DMAyG70i8Q2QkblvaIo2sazoBGlw4sSHOWeMl0ZqkarKuvD3mBDdb/vT7+5vt7Hs24Zhc&#10;DBLKZQEMQxe1C0bC5+F1IYClrIJWfQwo4RsTbNvbm0bVOl7DB077bBiFhFQrCTbnoeY8dRa9Sss4&#10;YKDbKY5eZVpHw/WorhTue14VxYp75QJ9sGrAF4vdeX/xEnbPZm06oUa7E9q5af46vZs3Ke/v5qcN&#10;sIxz/oPhV5/UoSWnY7wEnVgvYbESFaESqvIBGAHrx4q6HGkoBfC24f8btD8AAAD//wMAUEsBAi0A&#10;FAAGAAgAAAAhALaDOJL+AAAA4QEAABMAAAAAAAAAAAAAAAAAAAAAAFtDb250ZW50X1R5cGVzXS54&#10;bWxQSwECLQAUAAYACAAAACEAOP0h/9YAAACUAQAACwAAAAAAAAAAAAAAAAAvAQAAX3JlbHMvLnJl&#10;bHNQSwECLQAUAAYACAAAACEAnb3iipkCAAC+BQAADgAAAAAAAAAAAAAAAAAuAgAAZHJzL2Uyb0Rv&#10;Yy54bWxQSwECLQAUAAYACAAAACEAtauitt0AAAAJAQAADwAAAAAAAAAAAAAAAADzBAAAZHJzL2Rv&#10;d25yZXYueG1sUEsFBgAAAAAEAAQA8wAAAP0FAAAAAA==&#10;" fillcolor="white [3201]" strokeweight=".5pt">
                <v:textbox>
                  <w:txbxContent>
                    <w:p w:rsidR="006B3959" w:rsidRPr="00D20BF2" w:rsidRDefault="006B3959" w:rsidP="00D20BF2">
                      <w:pPr>
                        <w:spacing w:line="360" w:lineRule="auto"/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Maîtrise</w:t>
                      </w:r>
                      <w:r w:rsidRPr="00D20BF2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d’Œuvre</w:t>
                      </w:r>
                      <w:r w:rsidRPr="00D20BF2">
                        <w:rPr>
                          <w:sz w:val="18"/>
                        </w:rPr>
                        <w:t xml:space="preserve"> : Etat – </w:t>
                      </w:r>
                      <w:r w:rsidR="00A925C8" w:rsidRPr="00A925C8">
                        <w:rPr>
                          <w:sz w:val="18"/>
                        </w:rPr>
                        <w:t xml:space="preserve">Ministère des Armées </w:t>
                      </w:r>
                    </w:p>
                    <w:p w:rsidR="006B3959" w:rsidRPr="00D20BF2" w:rsidRDefault="006B3959" w:rsidP="00D20BF2">
                      <w:pPr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Unité</w:t>
                      </w:r>
                      <w:r w:rsidRPr="00D20BF2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 Soutien</w:t>
                      </w:r>
                      <w:r w:rsidRPr="00D20BF2">
                        <w:rPr>
                          <w:sz w:val="18"/>
                        </w:rPr>
                        <w:t xml:space="preserve"> d’</w:t>
                      </w:r>
                      <w:r>
                        <w:rPr>
                          <w:sz w:val="18"/>
                        </w:rPr>
                        <w:t xml:space="preserve">Infrastructure de la Défense </w:t>
                      </w:r>
                      <w:r w:rsidR="00603B94">
                        <w:rPr>
                          <w:sz w:val="18"/>
                        </w:rPr>
                        <w:t>de Saint Maixent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0BF2" w:rsidRDefault="00587051" w:rsidP="006C337D">
      <w:r>
        <w:rPr>
          <w:noProof/>
          <w:color w:val="1F497D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5006615</wp:posOffset>
            </wp:positionH>
            <wp:positionV relativeFrom="paragraph">
              <wp:posOffset>23615</wp:posOffset>
            </wp:positionV>
            <wp:extent cx="733168" cy="351710"/>
            <wp:effectExtent l="0" t="0" r="0" b="0"/>
            <wp:wrapNone/>
            <wp:docPr id="3" name="Image 3" descr="cid:image002.png@01DB23C0.E9C3F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2.png@01DB23C0.E9C3FC3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68" cy="3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BF2" w:rsidRDefault="00D20BF2" w:rsidP="006C337D"/>
    <w:p w:rsidR="00D20BF2" w:rsidRDefault="00D20BF2" w:rsidP="006C337D"/>
    <w:p w:rsidR="00006678" w:rsidRPr="002D7226" w:rsidRDefault="00006678" w:rsidP="00DE419E">
      <w:pPr>
        <w:ind w:left="0"/>
      </w:pPr>
    </w:p>
    <w:p w:rsidR="00361B4A" w:rsidRPr="00290B90" w:rsidRDefault="00361B4A" w:rsidP="00361B4A">
      <w:pPr>
        <w:pStyle w:val="CCTP"/>
        <w:rPr>
          <w:sz w:val="36"/>
        </w:rPr>
      </w:pPr>
      <w:r>
        <w:t xml:space="preserve">        </w:t>
      </w:r>
      <w:bookmarkStart w:id="0" w:name="_Toc208843030"/>
      <w:r w:rsidR="00A73E19" w:rsidRPr="00A73E19">
        <w:rPr>
          <w:sz w:val="40"/>
          <w:szCs w:val="40"/>
        </w:rPr>
        <w:t>CADRE DU</w:t>
      </w:r>
      <w:r w:rsidR="00A73E19">
        <w:t xml:space="preserve"> </w:t>
      </w:r>
      <w:r w:rsidRPr="00290B90">
        <w:rPr>
          <w:sz w:val="40"/>
        </w:rPr>
        <w:t>MEMOIRE TECHNIQUE</w:t>
      </w:r>
      <w:bookmarkEnd w:id="0"/>
    </w:p>
    <w:p w:rsidR="00D20BF2" w:rsidRDefault="0030229C">
      <w:pPr>
        <w:autoSpaceDE/>
        <w:autoSpaceDN/>
        <w:adjustRightInd/>
        <w:spacing w:after="200" w:line="276" w:lineRule="auto"/>
        <w:ind w:left="0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EC2038" wp14:editId="699CE3F3">
                <wp:simplePos x="0" y="0"/>
                <wp:positionH relativeFrom="margin">
                  <wp:posOffset>-433070</wp:posOffset>
                </wp:positionH>
                <wp:positionV relativeFrom="paragraph">
                  <wp:posOffset>2184401</wp:posOffset>
                </wp:positionV>
                <wp:extent cx="6610350" cy="2250440"/>
                <wp:effectExtent l="0" t="0" r="19050" b="1651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22504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0786" w:rsidRDefault="00880786" w:rsidP="00880786">
                            <w:pPr>
                              <w:ind w:left="0"/>
                              <w:rPr>
                                <w:b/>
                                <w:sz w:val="32"/>
                                <w:highlight w:val="yellow"/>
                              </w:rPr>
                            </w:pPr>
                          </w:p>
                          <w:p w:rsidR="00880786" w:rsidRDefault="00880786" w:rsidP="00880786">
                            <w:pPr>
                              <w:ind w:left="0"/>
                              <w:rPr>
                                <w:b/>
                                <w:sz w:val="32"/>
                                <w:highlight w:val="yellow"/>
                              </w:rPr>
                            </w:pPr>
                          </w:p>
                          <w:p w:rsidR="00880786" w:rsidRPr="002C78C4" w:rsidRDefault="00880786" w:rsidP="00880786">
                            <w:pPr>
                              <w:ind w:left="0"/>
                              <w:rPr>
                                <w:b/>
                                <w:sz w:val="32"/>
                                <w:highlight w:val="yellow"/>
                              </w:rPr>
                            </w:pPr>
                          </w:p>
                          <w:p w:rsidR="006B3959" w:rsidRDefault="00880786" w:rsidP="00DE1DF5">
                            <w:pPr>
                              <w:ind w:left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C5D7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(79) - (85) - (86) - Base de Défense de Poitiers Saint-Maixent - Accord cadre à bons de commande relatif au maintien en condition des installations d'eau et environnementales (réseaux d'EP, d'EU et des équipements d'assainissement spécifiques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C2038" id="Zone de texte 9" o:spid="_x0000_s1029" type="#_x0000_t202" style="position:absolute;margin-left:-34.1pt;margin-top:172pt;width:520.5pt;height:177.2pt;z-index:251654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yc8lgIAAJcFAAAOAAAAZHJzL2Uyb0RvYy54bWysVEtPGzEQvlfqf7B8L5uER5uIDUpBVJUQ&#10;oEKF1JvjtckK2+PaTnbDr++MdzektBeqXnbHns/z/GZOz1pr2EaFWIMr+fhgxJlyEqraPZb8+/3l&#10;h0+cxSRcJQw4VfKtivxs/v7daeNnagIrMJUKDI24OGt8yVcp+VlRRLlSVsQD8MqhUkOwIuExPBZV&#10;EA1at6aYjEYnRQOh8gGkihFvLzoln2f7WiuZbrSOKjFTcowt5W/I3yV9i/mpmD0G4Ve17MMQ/xCF&#10;FbVDpztTFyIJtg71H6ZsLQNE0OlAgi1A61qqnANmMx69yuZuJbzKuWBxot+VKf4/s/J6cxtYXZV8&#10;ypkTFlv0AxvFKsWSapNiUypR4+MMkXcesan9DC22eriPeEmZtzpY+mNODPVY7O2uwGiJSbw8ORmP&#10;Do9RJVE3mRyPjo5yC4qX5z7E9EWBZSSUPGAHc2HF5iomDAWhA4S8ObisjcldNI416ILskyaCqStS&#10;0oGenJvANgJ5sDRCPlH4aGsPhSfjCKwyb3p3lHqXYpbS1ijCGPdNaaxbzjS7I8aqnQ8hpXIpFynb&#10;RTShNMbzloc9/iWqtzzu8hg8g0u7x7Z2ELoq/R529TSErDs8FmkvbxJTu2wzYQ4HBiyh2iIxAnTT&#10;Fb28rLHeVyKmWxFwnLDhuCLSDX60AWwS9BJnKwjPf7snPLIctZw1OJ4ljz/XIijOzFeH/J+OiTos&#10;5cPR8ccJHsK+ZrmvcWt7Dtj5MS4jL7NI+GQGUQewD7hJFuQVVcJJ9F3yNIjnqVsauImkWiwyCCfY&#10;i3Tl7rwk09Qk4tl9+yCC7/lLQ3QNwyCL2Ssad1h66WCxTqDrzHGqc1fVvv44/Zmu/aai9bJ/zqiX&#10;fTr/BQAA//8DAFBLAwQUAAYACAAAACEAfoAN0eIAAAALAQAADwAAAGRycy9kb3ducmV2LnhtbEyP&#10;y07DMBBF90j8gzVI7FqHENI0xKkQogskhERBlKUTD3GEHyF208DXM6xgOZqre8+pNrM1bMIx9N4J&#10;uFgmwNC1XvWuE/DyvF0UwEKUTknjHQr4wgCb+vSkkqXyR/eE0y52jEpcKKUAHeNQch5ajVaGpR/Q&#10;0e/dj1ZGOseOq1EeqdwaniZJzq3sHS1oOeCtxvZjd7ACHl73n3fbx7dkj43pryaz0vffjRDnZ/PN&#10;NbCIc/wLwy8+oUNNTI0/OBWYEbDIi5SiAi6zjKQosV6lJNMIyNdFBryu+H+H+gcAAP//AwBQSwEC&#10;LQAUAAYACAAAACEAtoM4kv4AAADhAQAAEwAAAAAAAAAAAAAAAAAAAAAAW0NvbnRlbnRfVHlwZXNd&#10;LnhtbFBLAQItABQABgAIAAAAIQA4/SH/1gAAAJQBAAALAAAAAAAAAAAAAAAAAC8BAABfcmVscy8u&#10;cmVsc1BLAQItABQABgAIAAAAIQDk5yc8lgIAAJcFAAAOAAAAAAAAAAAAAAAAAC4CAABkcnMvZTJv&#10;RG9jLnhtbFBLAQItABQABgAIAAAAIQB+gA3R4gAAAAsBAAAPAAAAAAAAAAAAAAAAAPAEAABkcnMv&#10;ZG93bnJldi54bWxQSwUGAAAAAAQABADzAAAA/wUAAAAA&#10;" filled="f" strokeweight=".5pt">
                <v:textbox>
                  <w:txbxContent>
                    <w:p w:rsidR="00880786" w:rsidRDefault="00880786" w:rsidP="00880786">
                      <w:pPr>
                        <w:ind w:left="0"/>
                        <w:rPr>
                          <w:b/>
                          <w:sz w:val="32"/>
                          <w:highlight w:val="yellow"/>
                        </w:rPr>
                      </w:pPr>
                    </w:p>
                    <w:p w:rsidR="00880786" w:rsidRDefault="00880786" w:rsidP="00880786">
                      <w:pPr>
                        <w:ind w:left="0"/>
                        <w:rPr>
                          <w:b/>
                          <w:sz w:val="32"/>
                          <w:highlight w:val="yellow"/>
                        </w:rPr>
                      </w:pPr>
                    </w:p>
                    <w:p w:rsidR="00880786" w:rsidRPr="002C78C4" w:rsidRDefault="00880786" w:rsidP="00880786">
                      <w:pPr>
                        <w:ind w:left="0"/>
                        <w:rPr>
                          <w:b/>
                          <w:sz w:val="32"/>
                          <w:highlight w:val="yellow"/>
                        </w:rPr>
                      </w:pPr>
                    </w:p>
                    <w:p w:rsidR="006B3959" w:rsidRDefault="00880786" w:rsidP="00DE1DF5">
                      <w:pPr>
                        <w:ind w:left="0"/>
                        <w:jc w:val="center"/>
                        <w:rPr>
                          <w:b/>
                          <w:sz w:val="32"/>
                        </w:rPr>
                      </w:pPr>
                      <w:r w:rsidRPr="00FC5D7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(79) - (85) - (86) - Base de Défense de Poitiers Saint-Maixent - Accord cadre à bons de commande relatif au maintien en condition des installations d'eau et environnementales (réseaux d'EP, d'EU et des équipements d'assainissement spécifiques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0B9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72D710" wp14:editId="44B14692">
                <wp:simplePos x="0" y="0"/>
                <wp:positionH relativeFrom="margin">
                  <wp:posOffset>-433070</wp:posOffset>
                </wp:positionH>
                <wp:positionV relativeFrom="paragraph">
                  <wp:posOffset>155575</wp:posOffset>
                </wp:positionV>
                <wp:extent cx="6610350" cy="2028825"/>
                <wp:effectExtent l="0" t="0" r="1905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Default="006B3959" w:rsidP="00290B90">
                            <w:pPr>
                              <w:ind w:left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2D710" id="Zone de texte 5" o:spid="_x0000_s1030" type="#_x0000_t202" style="position:absolute;margin-left:-34.1pt;margin-top:12.25pt;width:520.5pt;height:159.75pt;z-index:251661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wL/mgIAAL8FAAAOAAAAZHJzL2Uyb0RvYy54bWysVE1v2zAMvQ/YfxB0X51kSdcFdYosRYcB&#10;RVusHQrspshSIlQSNUmJnf76UbKdph+XDrvYpPhIkU8kT88ao8lW+KDAlnR4NKBEWA6VsquS/rq7&#10;+HRCSYjMVkyDFSXdiUDPZh8/nNZuKkawBl0JTzCIDdPalXQdo5sWReBrYVg4AicsGiV4wyKqflVU&#10;ntUY3ehiNBgcFzX4ynngIgQ8PW+NdJbjSyl4vJYyiEh0STG3mL8+f5fpW8xO2XTlmVsr3qXB/iEL&#10;w5TFS/ehzllkZOPVq1BGcQ8BZDziYAqQUnGRa8BqhoMX1dyumRO5FiQnuD1N4f+F5VfbG09UVdIJ&#10;JZYZfKLf+FCkEiSKJgoySRTVLkwReesQG5tv0OBT9+cBD1PljfQm/bEmgnYke7cnGCMRjofHx8PB&#10;5wmaONpGg9HJySjHL57cnQ/xuwBDklBSjy+YiWXbyxAxFYT2kHRbAK2qC6V1VlLXiIX2ZMvwvXXM&#10;SaLHM5S2pMZUUh6vIqTQe/+lZvwhlfk8AmraJk+R+6tLK1HUUpGluNMiYbT9KSTymxl5I0fGubD7&#10;PDM6oSRW9B7HDv+U1Xuc2zrQI98MNu6djbLgW5aeU1s99NTKFo8kHdSdxNgsm9xY475TllDtsIE8&#10;tFMYHL9QyPclC/GGeRw7bAxcJfEaP1IDPhJ0EiVr8I9vnSc8TgNaKalxjEsa/myYF5ToHxbn5Otw&#10;PE5zn5Xx5MsIFX9oWR5a7MYsADtniEvL8SwmfNS9KD2Ye9w483QrmpjleHdJYy8uYrtccGNxMZ9n&#10;EE66Y/HS3jqeQieWU5/dNffMu67P07BdQT/wbPqi3Vts8rQw30SQKs9C4rllteMft0Ru126jpTV0&#10;qGfU096d/QUAAP//AwBQSwMEFAAGAAgAAAAhAA08HgjeAAAACgEAAA8AAABkcnMvZG93bnJldi54&#10;bWxMj8FOwzAQRO9I/IO1SNxahxBKGrKpABUuPVEQZzd2bYt4HdluGv4ec4Ljap9m3rSb2Q1sUiFa&#10;Twg3ywKYot5LSxrh4/1lUQOLSZAUgyeF8K0ibLrLi1Y00p/pTU37pFkOodgIBJPS2HAee6OciEs/&#10;Ksq/ow9OpHwGzWUQ5xzuBl4WxYo7YSk3GDGqZ6P6r/3JIWyf9Fr3tQhmW0trp/nzuNOviNdX8+MD&#10;sKTm9AfDr35Why47HfyJZGQDwmJVlxlFKKs7YBlY35d5ywHhtqoK4F3L/0/ofgAAAP//AwBQSwEC&#10;LQAUAAYACAAAACEAtoM4kv4AAADhAQAAEwAAAAAAAAAAAAAAAAAAAAAAW0NvbnRlbnRfVHlwZXNd&#10;LnhtbFBLAQItABQABgAIAAAAIQA4/SH/1gAAAJQBAAALAAAAAAAAAAAAAAAAAC8BAABfcmVscy8u&#10;cmVsc1BLAQItABQABgAIAAAAIQACCwL/mgIAAL8FAAAOAAAAAAAAAAAAAAAAAC4CAABkcnMvZTJv&#10;RG9jLnhtbFBLAQItABQABgAIAAAAIQANPB4I3gAAAAoBAAAPAAAAAAAAAAAAAAAAAPQEAABkcnMv&#10;ZG93bnJldi54bWxQSwUGAAAAAAQABADzAAAA/wUAAAAA&#10;" fillcolor="white [3201]" strokeweight=".5pt">
                <v:textbox>
                  <w:txbxContent>
                    <w:p w:rsidR="006B3959" w:rsidRDefault="006B3959" w:rsidP="00290B90">
                      <w:pPr>
                        <w:ind w:left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419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E1D8CA" wp14:editId="6D468C5B">
                <wp:simplePos x="0" y="0"/>
                <wp:positionH relativeFrom="column">
                  <wp:posOffset>5548630</wp:posOffset>
                </wp:positionH>
                <wp:positionV relativeFrom="paragraph">
                  <wp:posOffset>5752465</wp:posOffset>
                </wp:positionV>
                <wp:extent cx="400050" cy="390525"/>
                <wp:effectExtent l="0" t="0" r="0" b="952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Default="006B3959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1D8CA" id="Zone de texte 10" o:spid="_x0000_s1031" type="#_x0000_t202" style="position:absolute;margin-left:436.9pt;margin-top:452.95pt;width:31.5pt;height:30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bFjQIAAJcFAAAOAAAAZHJzL2Uyb0RvYy54bWysVEtvEzEQviPxHyzf6W7SpNComyq0KkKq&#10;aEWLKnFzvHazwusxtpNs+fV89uZF6aWIy+545pv34+y8aw1bKR8ashUfHJWcKSupbuxjxb/dX737&#10;wFmIwtbCkFUVf1KBn0/fvjlbu4ka0oJMrTyDERsma1fxRYxuUhRBLlQrwhE5ZSHU5FsR8fSPRe3F&#10;GtZbUwzL8qRYk6+dJ6lCAPeyF/Jptq+1kvFG66AiMxVHbDF/ff7O07eYnonJoxdu0chNGOIfomhF&#10;Y+F0Z+pSRMGWvvnLVNtIT4F0PJLUFqR1I1XOAdkMymfZ3C2EUzkXFCe4XZnC/zMrv6xuPWtq9A7l&#10;saJFj76jU6xWLKouKgY+irR2YQLsnQM6dh+pg8KWH8BMuXfat+mPrBjksPe0KzFMMQnmqCzLMSQS&#10;ouPTcjwcJyvFXtn5ED8palkiKu7RwVxYsboOsYduIclXINPUV40x+ZGmRl0Yz1YC/TYxhwjjf6CM&#10;ZeuKnxwjjKRkKan3lo1NHJXnZuMuJd4nmKn4ZFTCGPtVadQt5/mCbyGlsjv/GZ1QGq5eo7jB76N6&#10;jXKfBzSyZ7Jxp9w2lnzOPi/avmT1j23JdI9Hbw7yTmTs5l0emNy5xJlT/YSx8NRvV3DyqkHzrkWI&#10;t8JjndBvnIh4g482hOLThuJsQf7XS/yEx5RDytka61nx8HMpvOLMfLaY/9PBaASzMT9G4/dDPPyh&#10;ZH4oscv2gjARAxwjJzOZ8NFsSe2pfcAlmSWvEAkr4bvicUtexP5o4BJJNZtlEDbYiXht75xMplOV&#10;02jedw/Cu838ph36QttFFpNnY9xjk6al2TKSbvKM76u6qT+2P2/J5lKl83L4zqj9PZ3+BgAA//8D&#10;AFBLAwQUAAYACAAAACEAl9fV7OIAAAALAQAADwAAAGRycy9kb3ducmV2LnhtbEyPS0+EQBCE7yb+&#10;h0mbeDHuoLiwIMPGGB+JNxcf8TbLtEBkeggzC/jvbU96666uVH1dbBfbiwlH3zlScLGKQCDVznTU&#10;KHip7s83IHzQZHTvCBV8o4dteXxU6Ny4mZ5x2oVGcAj5XCtoQxhyKX3dotV+5QYkvn260erA69hI&#10;M+qZw20vL6MokVZ3xA2tHvC2xfprd7AKPs6a9ye/PLzO8Toe7h6nKn0zlVKnJ8vNNYiAS/gzwy8+&#10;o0PJTHt3IONFr2CTxoweFGTROgPBjixOWNnzkKRXIMtC/v+h/AEAAP//AwBQSwECLQAUAAYACAAA&#10;ACEAtoM4kv4AAADhAQAAEwAAAAAAAAAAAAAAAAAAAAAAW0NvbnRlbnRfVHlwZXNdLnhtbFBLAQIt&#10;ABQABgAIAAAAIQA4/SH/1gAAAJQBAAALAAAAAAAAAAAAAAAAAC8BAABfcmVscy8ucmVsc1BLAQIt&#10;ABQABgAIAAAAIQDNglbFjQIAAJcFAAAOAAAAAAAAAAAAAAAAAC4CAABkcnMvZTJvRG9jLnhtbFBL&#10;AQItABQABgAIAAAAIQCX19Xs4gAAAAsBAAAPAAAAAAAAAAAAAAAAAOcEAABkcnMvZG93bnJldi54&#10;bWxQSwUGAAAAAAQABADzAAAA9gUAAAAA&#10;" fillcolor="white [3201]" stroked="f" strokeweight=".5pt">
                <v:textbox>
                  <w:txbxContent>
                    <w:p w:rsidR="006B3959" w:rsidRDefault="006B3959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00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69B29C9" wp14:editId="199EE9A0">
                <wp:simplePos x="0" y="0"/>
                <wp:positionH relativeFrom="margin">
                  <wp:align>center</wp:align>
                </wp:positionH>
                <wp:positionV relativeFrom="paragraph">
                  <wp:posOffset>4615815</wp:posOffset>
                </wp:positionV>
                <wp:extent cx="6610350" cy="61912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959" w:rsidRPr="00583110" w:rsidRDefault="006B3959" w:rsidP="00006678">
                            <w:pPr>
                              <w:ind w:left="0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  <w:p w:rsidR="006B3959" w:rsidRDefault="006B3959" w:rsidP="00006678">
                            <w:pPr>
                              <w:ind w:left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PROJET </w:t>
                            </w:r>
                            <w:r w:rsidR="00493570" w:rsidRPr="00880786">
                              <w:rPr>
                                <w:b/>
                                <w:sz w:val="32"/>
                              </w:rPr>
                              <w:t>2</w:t>
                            </w:r>
                            <w:r w:rsidR="00880786" w:rsidRPr="00880786">
                              <w:rPr>
                                <w:b/>
                                <w:sz w:val="32"/>
                              </w:rPr>
                              <w:t>4</w:t>
                            </w:r>
                            <w:r w:rsidRPr="00880786">
                              <w:rPr>
                                <w:b/>
                                <w:sz w:val="32"/>
                              </w:rPr>
                              <w:t>-</w:t>
                            </w:r>
                            <w:r w:rsidR="00880786" w:rsidRPr="00880786">
                              <w:rPr>
                                <w:b/>
                                <w:sz w:val="32"/>
                              </w:rPr>
                              <w:t>032</w:t>
                            </w:r>
                            <w:r w:rsidR="00B46150">
                              <w:rPr>
                                <w:b/>
                                <w:sz w:val="32"/>
                              </w:rPr>
                              <w:t xml:space="preserve"> – </w:t>
                            </w:r>
                            <w:r w:rsidR="00B46150" w:rsidRPr="00880786">
                              <w:rPr>
                                <w:b/>
                                <w:sz w:val="32"/>
                              </w:rPr>
                              <w:t>DAF 202</w:t>
                            </w:r>
                            <w:r w:rsidR="00880786" w:rsidRPr="00880786">
                              <w:rPr>
                                <w:b/>
                                <w:sz w:val="32"/>
                              </w:rPr>
                              <w:t>5000243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B29C9" id="Zone de texte 6" o:spid="_x0000_s1032" type="#_x0000_t202" style="position:absolute;margin-left:0;margin-top:363.45pt;width:520.5pt;height:48.75pt;z-index:2516628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mGmAIAAL4FAAAOAAAAZHJzL2Uyb0RvYy54bWysVEtv2zAMvg/YfxB0Xx1nbbYGdYqsRYcB&#10;xVqsHQrspshSI1QWNUmJnf36kbKTpo9Lh11sSvxIkR8fJ6ddY9lahWjAVbw8GHGmnITauPuK/7y9&#10;+PCZs5iEq4UFpyq+UZGfzt6/O2n9VI1hCbZWgaETF6etr/gyJT8tiiiXqhHxALxyqNQQGpHwGO6L&#10;OogWvTe2GI9Gk6KFUPsAUsWIt+e9ks+yf62VTFdaR5WYrTjGlvI35O+CvsXsREzvg/BLI4cwxD9E&#10;0Qjj8NGdq3ORBFsF88JVY2SACDodSGgK0NpIlXPAbMrRs2xulsKrnAuSE/2Opvj/3Mrv6+vATF3x&#10;CWdONFiiX1goViuWVJcUmxBFrY9TRN54xKbuC3RY6u19xEvKvNOhoT/mxFCPZG92BKMnJvFyMilH&#10;H49QJVE3KY/L8RG5KR6tfYjpq4KGkVDxgAXMvIr1ZUw9dAuhxyJYU18Ya/OBmkad2cDWAsttU44R&#10;nT9BWcdafJzCeOGBXO/sF1bIhyG8PQ/ozzqyVLm9hrCIoZ6JLKWNVYSx7ofSSG8m5JUYhZTK7eLM&#10;aEJpzOgthgP+Maq3GPd5oEV+GVzaGTfGQehZekpt/bClVvd4rOFe3iSmbtENfTU00ALqDfZPgH4I&#10;o5cXBvm+FDFdi4BTh32BmyRd4UdbwCLBIHG2hPDntXvC4zCglrMWp7ji8fdKBMWZ/eZwTI7Lw0Ma&#10;+3w4PPo0xkPY1yz2NW7VnAF2Tok7y8ssEj7ZragDNHe4cOb0KqqEk/h2xdNWPEv9bsGFJdV8nkE4&#10;6F6kS3fjJbkmlqnPbrs7EfzQ5zRr32E772L6rN17LFk6mK8SaJNngXjuWR34xyWRp2lYaLSF9s8Z&#10;9bh2Z38BAAD//wMAUEsDBBQABgAIAAAAIQB1s/Vl3AAAAAkBAAAPAAAAZHJzL2Rvd25yZXYueG1s&#10;TI/BTsMwEETvSPyDtZW4UadRVNKQTQWocOFEQZzdeGtbje3IdtPw97gnOM7OauZNu53twCYK0XiH&#10;sFoWwMj1XhqnEL4+X+9rYDEJJ8XgHSH8UIRtd3vTikb6i/ugaZ8UyyEuNgJBpzQ2nMdekxVx6Udy&#10;2Tv6YEXKMigug7jkcDvwsijW3ArjcoMWI71o6k/7s0XYPauN6msR9K6Wxkzz9/FdvSHeLeanR2CJ&#10;5vT3DFf8jA5dZjr4s5ORDQh5SEJ4KNcbYFe7qFb5dECoy6oC3rX8/4LuFwAA//8DAFBLAQItABQA&#10;BgAIAAAAIQC2gziS/gAAAOEBAAATAAAAAAAAAAAAAAAAAAAAAABbQ29udGVudF9UeXBlc10ueG1s&#10;UEsBAi0AFAAGAAgAAAAhADj9If/WAAAAlAEAAAsAAAAAAAAAAAAAAAAALwEAAF9yZWxzLy5yZWxz&#10;UEsBAi0AFAAGAAgAAAAhAN2SSYaYAgAAvgUAAA4AAAAAAAAAAAAAAAAALgIAAGRycy9lMm9Eb2Mu&#10;eG1sUEsBAi0AFAAGAAgAAAAhAHWz9WXcAAAACQEAAA8AAAAAAAAAAAAAAAAA8gQAAGRycy9kb3du&#10;cmV2LnhtbFBLBQYAAAAABAAEAPMAAAD7BQAAAAA=&#10;" fillcolor="white [3201]" strokeweight=".5pt">
                <v:textbox>
                  <w:txbxContent>
                    <w:p w:rsidR="006B3959" w:rsidRPr="00583110" w:rsidRDefault="006B3959" w:rsidP="00006678">
                      <w:pPr>
                        <w:ind w:left="0"/>
                        <w:jc w:val="center"/>
                        <w:rPr>
                          <w:b/>
                          <w:sz w:val="18"/>
                        </w:rPr>
                      </w:pPr>
                    </w:p>
                    <w:p w:rsidR="006B3959" w:rsidRDefault="006B3959" w:rsidP="00006678">
                      <w:pPr>
                        <w:ind w:left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PROJET </w:t>
                      </w:r>
                      <w:r w:rsidR="00493570" w:rsidRPr="00880786">
                        <w:rPr>
                          <w:b/>
                          <w:sz w:val="32"/>
                        </w:rPr>
                        <w:t>2</w:t>
                      </w:r>
                      <w:r w:rsidR="00880786" w:rsidRPr="00880786">
                        <w:rPr>
                          <w:b/>
                          <w:sz w:val="32"/>
                        </w:rPr>
                        <w:t>4</w:t>
                      </w:r>
                      <w:r w:rsidRPr="00880786">
                        <w:rPr>
                          <w:b/>
                          <w:sz w:val="32"/>
                        </w:rPr>
                        <w:t>-</w:t>
                      </w:r>
                      <w:r w:rsidR="00880786" w:rsidRPr="00880786">
                        <w:rPr>
                          <w:b/>
                          <w:sz w:val="32"/>
                        </w:rPr>
                        <w:t>032</w:t>
                      </w:r>
                      <w:r w:rsidR="00B46150">
                        <w:rPr>
                          <w:b/>
                          <w:sz w:val="32"/>
                        </w:rPr>
                        <w:t xml:space="preserve"> – </w:t>
                      </w:r>
                      <w:r w:rsidR="00B46150" w:rsidRPr="00880786">
                        <w:rPr>
                          <w:b/>
                          <w:sz w:val="32"/>
                        </w:rPr>
                        <w:t>DAF 202</w:t>
                      </w:r>
                      <w:r w:rsidR="00880786" w:rsidRPr="00880786">
                        <w:rPr>
                          <w:b/>
                          <w:sz w:val="32"/>
                        </w:rPr>
                        <w:t>5000243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BF2">
        <w:br w:type="page"/>
      </w:r>
    </w:p>
    <w:p w:rsidR="004872E1" w:rsidRPr="001C0254" w:rsidRDefault="004872E1" w:rsidP="004872E1">
      <w:pPr>
        <w:pStyle w:val="En-ttedetabledesmatires"/>
        <w:keepLines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ambria" w:eastAsia="Times New Roman" w:hAnsi="Cambria" w:cs="Times New Roman"/>
          <w:color w:val="365F91"/>
          <w:sz w:val="28"/>
          <w:u w:val="single"/>
        </w:rPr>
      </w:pPr>
      <w:r w:rsidRPr="001C0254">
        <w:rPr>
          <w:rFonts w:ascii="Cambria" w:eastAsia="Times New Roman" w:hAnsi="Cambria" w:cs="Times New Roman"/>
          <w:color w:val="365F91"/>
          <w:sz w:val="28"/>
          <w:u w:val="single"/>
        </w:rPr>
        <w:lastRenderedPageBreak/>
        <w:t>Sommaire</w:t>
      </w:r>
    </w:p>
    <w:p w:rsidR="004872E1" w:rsidRDefault="004872E1" w:rsidP="00755302">
      <w:pPr>
        <w:pStyle w:val="TM1"/>
      </w:pPr>
    </w:p>
    <w:p w:rsidR="004872E1" w:rsidRDefault="004872E1" w:rsidP="00755302">
      <w:pPr>
        <w:pStyle w:val="TM1"/>
      </w:pPr>
    </w:p>
    <w:p w:rsidR="00603B94" w:rsidRPr="00755302" w:rsidRDefault="00E75D30" w:rsidP="00755302">
      <w:pPr>
        <w:pStyle w:val="TM1"/>
        <w:rPr>
          <w:sz w:val="22"/>
          <w:szCs w:val="22"/>
          <w:lang w:eastAsia="fr-FR"/>
        </w:rPr>
      </w:pPr>
      <w:r w:rsidRPr="006A0676">
        <w:rPr>
          <w:rFonts w:asciiTheme="majorHAnsi" w:hAnsiTheme="majorHAnsi"/>
          <w:caps/>
          <w:noProof w:val="0"/>
        </w:rPr>
        <w:fldChar w:fldCharType="begin"/>
      </w:r>
      <w:r w:rsidRPr="006A0676">
        <w:rPr>
          <w:rFonts w:asciiTheme="majorHAnsi" w:hAnsiTheme="majorHAnsi"/>
          <w:caps/>
        </w:rPr>
        <w:instrText xml:space="preserve"> TOC \o "1-3" \h \z \u </w:instrText>
      </w:r>
      <w:r w:rsidRPr="006A0676">
        <w:rPr>
          <w:rFonts w:asciiTheme="majorHAnsi" w:hAnsiTheme="majorHAnsi"/>
          <w:caps/>
          <w:noProof w:val="0"/>
        </w:rPr>
        <w:fldChar w:fldCharType="separate"/>
      </w:r>
      <w:hyperlink w:anchor="_Toc208843030" w:history="1">
        <w:r w:rsidR="00603B94" w:rsidRPr="00755302">
          <w:rPr>
            <w:rStyle w:val="Lienhypertexte"/>
          </w:rPr>
          <w:t>CADRE DU MEMOIRE TECHNIQUE</w:t>
        </w:r>
        <w:r w:rsidR="00603B94" w:rsidRPr="00755302">
          <w:rPr>
            <w:webHidden/>
          </w:rPr>
          <w:tab/>
        </w:r>
        <w:r w:rsidR="00603B94" w:rsidRPr="00755302">
          <w:rPr>
            <w:webHidden/>
          </w:rPr>
          <w:fldChar w:fldCharType="begin"/>
        </w:r>
        <w:r w:rsidR="00603B94" w:rsidRPr="00755302">
          <w:rPr>
            <w:webHidden/>
          </w:rPr>
          <w:instrText xml:space="preserve"> PAGEREF _Toc208843030 \h </w:instrText>
        </w:r>
        <w:r w:rsidR="00603B94" w:rsidRPr="00755302">
          <w:rPr>
            <w:webHidden/>
          </w:rPr>
        </w:r>
        <w:r w:rsidR="00603B94" w:rsidRPr="00755302">
          <w:rPr>
            <w:webHidden/>
          </w:rPr>
          <w:fldChar w:fldCharType="separate"/>
        </w:r>
        <w:r w:rsidR="00603B94" w:rsidRPr="00755302">
          <w:rPr>
            <w:webHidden/>
          </w:rPr>
          <w:t>1</w:t>
        </w:r>
        <w:r w:rsidR="00603B94" w:rsidRPr="00755302">
          <w:rPr>
            <w:webHidden/>
          </w:rPr>
          <w:fldChar w:fldCharType="end"/>
        </w:r>
      </w:hyperlink>
    </w:p>
    <w:p w:rsidR="00603B94" w:rsidRDefault="00DD6760" w:rsidP="00755302">
      <w:pPr>
        <w:pStyle w:val="TM1"/>
        <w:rPr>
          <w:rFonts w:cstheme="minorBidi"/>
          <w:sz w:val="22"/>
          <w:szCs w:val="22"/>
          <w:lang w:eastAsia="fr-FR"/>
        </w:rPr>
      </w:pPr>
      <w:hyperlink w:anchor="_Toc208843031" w:history="1">
        <w:r w:rsidR="00603B94" w:rsidRPr="004872E1">
          <w:rPr>
            <w:rStyle w:val="Lienhypertexte"/>
          </w:rPr>
          <w:t>PREAMBULE</w:t>
        </w:r>
        <w:r w:rsidR="00603B94">
          <w:rPr>
            <w:webHidden/>
          </w:rPr>
          <w:tab/>
        </w:r>
        <w:r w:rsidR="00603B94">
          <w:rPr>
            <w:webHidden/>
          </w:rPr>
          <w:fldChar w:fldCharType="begin"/>
        </w:r>
        <w:r w:rsidR="00603B94">
          <w:rPr>
            <w:webHidden/>
          </w:rPr>
          <w:instrText xml:space="preserve"> PAGEREF _Toc208843031 \h </w:instrText>
        </w:r>
        <w:r w:rsidR="00603B94">
          <w:rPr>
            <w:webHidden/>
          </w:rPr>
        </w:r>
        <w:r w:rsidR="00603B94">
          <w:rPr>
            <w:webHidden/>
          </w:rPr>
          <w:fldChar w:fldCharType="separate"/>
        </w:r>
        <w:r w:rsidR="00603B94">
          <w:rPr>
            <w:webHidden/>
          </w:rPr>
          <w:t>1</w:t>
        </w:r>
        <w:r w:rsidR="00603B94">
          <w:rPr>
            <w:webHidden/>
          </w:rPr>
          <w:fldChar w:fldCharType="end"/>
        </w:r>
      </w:hyperlink>
    </w:p>
    <w:p w:rsidR="00603B94" w:rsidRDefault="00DD6760" w:rsidP="00755302">
      <w:pPr>
        <w:pStyle w:val="TM1"/>
        <w:rPr>
          <w:rFonts w:cstheme="minorBidi"/>
          <w:sz w:val="22"/>
          <w:szCs w:val="22"/>
          <w:lang w:eastAsia="fr-FR"/>
        </w:rPr>
      </w:pPr>
      <w:hyperlink w:anchor="_Toc208843032" w:history="1">
        <w:r w:rsidR="00603B94" w:rsidRPr="00BF35DB">
          <w:rPr>
            <w:rStyle w:val="Lienhypertexte"/>
          </w:rPr>
          <w:t>1.</w:t>
        </w:r>
        <w:r w:rsidR="00603B94">
          <w:rPr>
            <w:rFonts w:cstheme="minorBidi"/>
            <w:sz w:val="22"/>
            <w:szCs w:val="22"/>
            <w:lang w:eastAsia="fr-FR"/>
          </w:rPr>
          <w:tab/>
        </w:r>
        <w:r w:rsidR="00603B94" w:rsidRPr="00BF35DB">
          <w:rPr>
            <w:rStyle w:val="Lienhypertexte"/>
          </w:rPr>
          <w:t>Descriptif des moyens humains et matériels mis en place pour le management et l'exécution du marché (18 points)</w:t>
        </w:r>
        <w:r w:rsidR="00603B94">
          <w:rPr>
            <w:webHidden/>
          </w:rPr>
          <w:tab/>
        </w:r>
        <w:r w:rsidR="00603B94">
          <w:rPr>
            <w:webHidden/>
          </w:rPr>
          <w:fldChar w:fldCharType="begin"/>
        </w:r>
        <w:r w:rsidR="00603B94">
          <w:rPr>
            <w:webHidden/>
          </w:rPr>
          <w:instrText xml:space="preserve"> PAGEREF _Toc208843032 \h </w:instrText>
        </w:r>
        <w:r w:rsidR="00603B94">
          <w:rPr>
            <w:webHidden/>
          </w:rPr>
        </w:r>
        <w:r w:rsidR="00603B94">
          <w:rPr>
            <w:webHidden/>
          </w:rPr>
          <w:fldChar w:fldCharType="separate"/>
        </w:r>
        <w:r w:rsidR="00603B94">
          <w:rPr>
            <w:webHidden/>
          </w:rPr>
          <w:t>2</w:t>
        </w:r>
        <w:r w:rsidR="00603B94">
          <w:rPr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3" w:history="1">
        <w:r w:rsidR="00603B94" w:rsidRPr="00BF35DB">
          <w:rPr>
            <w:rStyle w:val="Lienhypertexte"/>
            <w:noProof/>
            <w:lang w:eastAsia="fr-FR"/>
          </w:rPr>
          <w:t>1.1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>Structure dédiée à l’exécution et au pilotage du contrat ( 5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_Toc208843033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2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4" w:history="1">
        <w:r w:rsidR="00603B94" w:rsidRPr="00BF35DB">
          <w:rPr>
            <w:rStyle w:val="Lienhypertexte"/>
            <w:noProof/>
            <w:lang w:eastAsia="fr-FR"/>
          </w:rPr>
          <w:t>1.2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 xml:space="preserve">Volume horraire, , prévision des </w:t>
        </w:r>
        <w:r w:rsidR="00603B94" w:rsidRPr="00755302">
          <w:rPr>
            <w:rStyle w:val="Lienhypertexte"/>
            <w:rFonts w:ascii="Arial" w:hAnsi="Arial"/>
            <w:noProof/>
            <w:lang w:eastAsia="fr-FR"/>
          </w:rPr>
          <w:t>personnels</w:t>
        </w:r>
        <w:r w:rsidR="00603B94" w:rsidRPr="00BF35DB">
          <w:rPr>
            <w:rStyle w:val="Lienhypertexte"/>
            <w:noProof/>
            <w:lang w:eastAsia="fr-FR"/>
          </w:rPr>
          <w:t xml:space="preserve"> pour la part forfaitaire du marché (8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_Toc208843034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2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5" w:history="1">
        <w:r w:rsidR="00603B94" w:rsidRPr="00BF35DB">
          <w:rPr>
            <w:rStyle w:val="Lienhypertexte"/>
            <w:noProof/>
            <w:lang w:eastAsia="fr-FR"/>
          </w:rPr>
          <w:t>1.3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>Moyens matériels mise en place  ( 5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_Toc208843035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2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 w:rsidP="00755302">
      <w:pPr>
        <w:pStyle w:val="TM1"/>
        <w:rPr>
          <w:rFonts w:cstheme="minorBidi"/>
          <w:sz w:val="22"/>
          <w:szCs w:val="22"/>
          <w:lang w:eastAsia="fr-FR"/>
        </w:rPr>
      </w:pPr>
      <w:hyperlink w:anchor="_Toc208843036" w:history="1">
        <w:r w:rsidR="00603B94" w:rsidRPr="00BF35DB">
          <w:rPr>
            <w:rStyle w:val="Lienhypertexte"/>
          </w:rPr>
          <w:t>2</w:t>
        </w:r>
        <w:r w:rsidR="00603B94">
          <w:rPr>
            <w:rFonts w:cstheme="minorBidi"/>
            <w:sz w:val="22"/>
            <w:szCs w:val="22"/>
            <w:lang w:eastAsia="fr-FR"/>
          </w:rPr>
          <w:tab/>
        </w:r>
        <w:r w:rsidR="00603B94" w:rsidRPr="00BF35DB">
          <w:rPr>
            <w:rStyle w:val="Lienhypertexte"/>
          </w:rPr>
          <w:t>Méthodologie mise en place pour l’execution du marché (17 points)</w:t>
        </w:r>
        <w:r w:rsidR="00603B94">
          <w:rPr>
            <w:webHidden/>
          </w:rPr>
          <w:tab/>
        </w:r>
        <w:r w:rsidR="00603B94">
          <w:rPr>
            <w:webHidden/>
          </w:rPr>
          <w:fldChar w:fldCharType="begin"/>
        </w:r>
        <w:r w:rsidR="00603B94">
          <w:rPr>
            <w:webHidden/>
          </w:rPr>
          <w:instrText xml:space="preserve"> PAGEREF _Toc208843036 \h </w:instrText>
        </w:r>
        <w:r w:rsidR="00603B94">
          <w:rPr>
            <w:webHidden/>
          </w:rPr>
        </w:r>
        <w:r w:rsidR="00603B94">
          <w:rPr>
            <w:webHidden/>
          </w:rPr>
          <w:fldChar w:fldCharType="separate"/>
        </w:r>
        <w:r w:rsidR="00603B94">
          <w:rPr>
            <w:webHidden/>
          </w:rPr>
          <w:t>3</w:t>
        </w:r>
        <w:r w:rsidR="00603B94">
          <w:rPr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7" w:history="1">
        <w:r w:rsidR="00603B94" w:rsidRPr="00BF35DB">
          <w:rPr>
            <w:rStyle w:val="Lienhypertexte"/>
            <w:noProof/>
            <w:lang w:eastAsia="fr-FR"/>
          </w:rPr>
          <w:t>2.1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>Description de la phase initiale de prise en charge des installations (7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_Toc208843037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3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8" w:history="1">
        <w:r w:rsidR="00603B94" w:rsidRPr="00BF35DB">
          <w:rPr>
            <w:rStyle w:val="Lienhypertexte"/>
            <w:noProof/>
            <w:lang w:eastAsia="fr-FR"/>
          </w:rPr>
          <w:t>2.2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>Méthodologie de pilotage du contrat (5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_Toc208843038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3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left" w:pos="800"/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39" w:history="1">
        <w:r w:rsidR="00603B94" w:rsidRPr="00BF35DB">
          <w:rPr>
            <w:rStyle w:val="Lienhypertexte"/>
            <w:noProof/>
            <w:lang w:eastAsia="fr-FR"/>
          </w:rPr>
          <w:t>2.3</w:t>
        </w:r>
        <w:r w:rsidR="00603B94">
          <w:rPr>
            <w:rFonts w:cstheme="minorBidi"/>
            <w:b w:val="0"/>
            <w:bCs w:val="0"/>
            <w:noProof/>
            <w:lang w:eastAsia="fr-FR"/>
          </w:rPr>
          <w:tab/>
        </w:r>
        <w:r w:rsidR="00603B94" w:rsidRPr="00BF35DB">
          <w:rPr>
            <w:rStyle w:val="Lienhypertexte"/>
            <w:noProof/>
            <w:lang w:eastAsia="fr-FR"/>
          </w:rPr>
          <w:t>Méthodologie délais (5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_Toc208843039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3</w:t>
        </w:r>
        <w:r w:rsidR="00603B94">
          <w:rPr>
            <w:noProof/>
            <w:webHidden/>
          </w:rPr>
          <w:fldChar w:fldCharType="end"/>
        </w:r>
      </w:hyperlink>
    </w:p>
    <w:p w:rsidR="00603B94" w:rsidRDefault="00DD6760" w:rsidP="00755302">
      <w:pPr>
        <w:pStyle w:val="TM1"/>
        <w:rPr>
          <w:rFonts w:cstheme="minorBidi"/>
          <w:sz w:val="22"/>
          <w:szCs w:val="22"/>
          <w:lang w:eastAsia="fr-FR"/>
        </w:rPr>
      </w:pPr>
      <w:hyperlink w:anchor="_Toc208843040" w:history="1">
        <w:r w:rsidR="00603B94" w:rsidRPr="00BF35DB">
          <w:rPr>
            <w:rStyle w:val="Lienhypertexte"/>
          </w:rPr>
          <w:t>3</w:t>
        </w:r>
        <w:r w:rsidR="00603B94">
          <w:rPr>
            <w:rFonts w:cstheme="minorBidi"/>
            <w:sz w:val="22"/>
            <w:szCs w:val="22"/>
            <w:lang w:eastAsia="fr-FR"/>
          </w:rPr>
          <w:tab/>
        </w:r>
        <w:r w:rsidR="00603B94" w:rsidRPr="00BF35DB">
          <w:rPr>
            <w:rStyle w:val="Lienhypertexte"/>
          </w:rPr>
          <w:t xml:space="preserve">Dispositions relatives à la qualité , la </w:t>
        </w:r>
        <w:r w:rsidR="00603B94" w:rsidRPr="00755302">
          <w:rPr>
            <w:rStyle w:val="Lienhypertexte"/>
          </w:rPr>
          <w:t>sécurité</w:t>
        </w:r>
        <w:r w:rsidR="00603B94" w:rsidRPr="00BF35DB">
          <w:rPr>
            <w:rStyle w:val="Lienhypertexte"/>
          </w:rPr>
          <w:t xml:space="preserve"> et a l’environnement (5 points)</w:t>
        </w:r>
        <w:r w:rsidR="00603B94">
          <w:rPr>
            <w:webHidden/>
          </w:rPr>
          <w:tab/>
        </w:r>
        <w:r w:rsidR="00603B94">
          <w:rPr>
            <w:webHidden/>
          </w:rPr>
          <w:fldChar w:fldCharType="begin"/>
        </w:r>
        <w:r w:rsidR="00603B94">
          <w:rPr>
            <w:webHidden/>
          </w:rPr>
          <w:instrText xml:space="preserve"> PAGEREF _Toc208843040 \h </w:instrText>
        </w:r>
        <w:r w:rsidR="00603B94">
          <w:rPr>
            <w:webHidden/>
          </w:rPr>
        </w:r>
        <w:r w:rsidR="00603B94">
          <w:rPr>
            <w:webHidden/>
          </w:rPr>
          <w:fldChar w:fldCharType="separate"/>
        </w:r>
        <w:r w:rsidR="00603B94">
          <w:rPr>
            <w:webHidden/>
          </w:rPr>
          <w:t>3</w:t>
        </w:r>
        <w:r w:rsidR="00603B94">
          <w:rPr>
            <w:webHidden/>
          </w:rPr>
          <w:fldChar w:fldCharType="end"/>
        </w:r>
      </w:hyperlink>
    </w:p>
    <w:p w:rsidR="00603B94" w:rsidRDefault="00DD6760">
      <w:pPr>
        <w:pStyle w:val="TM2"/>
        <w:tabs>
          <w:tab w:val="right" w:leader="dot" w:pos="9062"/>
        </w:tabs>
        <w:rPr>
          <w:rFonts w:cstheme="minorBidi"/>
          <w:b w:val="0"/>
          <w:bCs w:val="0"/>
          <w:noProof/>
          <w:lang w:eastAsia="fr-FR"/>
        </w:rPr>
      </w:pPr>
      <w:hyperlink w:anchor="_Toc208843041" w:history="1">
        <w:r w:rsidR="00603B94" w:rsidRPr="00BF35DB">
          <w:rPr>
            <w:rStyle w:val="Lienhypertexte"/>
            <w:noProof/>
            <w:lang w:eastAsia="fr-FR"/>
          </w:rPr>
          <w:t>Dispositions prises pour assurer la gestion des déchets (5 points)</w:t>
        </w:r>
        <w:r w:rsidR="00603B94">
          <w:rPr>
            <w:noProof/>
            <w:webHidden/>
          </w:rPr>
          <w:tab/>
        </w:r>
        <w:r w:rsidR="00603B94">
          <w:rPr>
            <w:noProof/>
            <w:webHidden/>
          </w:rPr>
          <w:fldChar w:fldCharType="begin"/>
        </w:r>
        <w:r w:rsidR="00603B94">
          <w:rPr>
            <w:noProof/>
            <w:webHidden/>
          </w:rPr>
          <w:instrText xml:space="preserve"> PAGEREF _Toc208843041 \h </w:instrText>
        </w:r>
        <w:r w:rsidR="00603B94">
          <w:rPr>
            <w:noProof/>
            <w:webHidden/>
          </w:rPr>
        </w:r>
        <w:r w:rsidR="00603B94">
          <w:rPr>
            <w:noProof/>
            <w:webHidden/>
          </w:rPr>
          <w:fldChar w:fldCharType="separate"/>
        </w:r>
        <w:r w:rsidR="00603B94">
          <w:rPr>
            <w:noProof/>
            <w:webHidden/>
          </w:rPr>
          <w:t>3</w:t>
        </w:r>
        <w:r w:rsidR="00603B94">
          <w:rPr>
            <w:noProof/>
            <w:webHidden/>
          </w:rPr>
          <w:fldChar w:fldCharType="end"/>
        </w:r>
      </w:hyperlink>
    </w:p>
    <w:p w:rsidR="00217CA9" w:rsidRPr="006A0676" w:rsidRDefault="00E75D30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  <w:r w:rsidRPr="006A0676">
        <w:rPr>
          <w:rFonts w:asciiTheme="majorHAnsi" w:hAnsiTheme="majorHAnsi"/>
          <w:i/>
          <w:iCs/>
          <w:caps/>
          <w:sz w:val="24"/>
          <w:szCs w:val="24"/>
        </w:rPr>
        <w:fldChar w:fldCharType="end"/>
      </w:r>
    </w:p>
    <w:p w:rsidR="00217CA9" w:rsidRPr="006A0676" w:rsidRDefault="00217CA9" w:rsidP="00755302">
      <w:pPr>
        <w:pStyle w:val="Titre1"/>
        <w:numPr>
          <w:ilvl w:val="0"/>
          <w:numId w:val="0"/>
        </w:numPr>
        <w:spacing w:before="0"/>
        <w:ind w:left="-567" w:firstLine="425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E75BAB" w:rsidRPr="006A0676" w:rsidRDefault="00880B71">
      <w:pPr>
        <w:autoSpaceDE/>
        <w:autoSpaceDN/>
        <w:adjustRightInd/>
        <w:spacing w:after="200" w:line="276" w:lineRule="auto"/>
        <w:ind w:left="0"/>
        <w:jc w:val="left"/>
        <w:rPr>
          <w:rFonts w:asciiTheme="majorHAnsi" w:hAnsiTheme="majorHAnsi"/>
          <w:i/>
          <w:iCs/>
          <w:caps/>
          <w:sz w:val="24"/>
          <w:szCs w:val="24"/>
        </w:rPr>
        <w:sectPr w:rsidR="00E75BAB" w:rsidRPr="006A0676" w:rsidSect="00755302">
          <w:headerReference w:type="default" r:id="rId11"/>
          <w:footerReference w:type="default" r:id="rId12"/>
          <w:pgSz w:w="11906" w:h="16838"/>
          <w:pgMar w:top="1985" w:right="1133" w:bottom="993" w:left="1417" w:header="850" w:footer="624" w:gutter="0"/>
          <w:pgNumType w:start="1"/>
          <w:cols w:space="708"/>
          <w:docGrid w:linePitch="360"/>
        </w:sectPr>
      </w:pPr>
      <w:r w:rsidRPr="006A0676">
        <w:rPr>
          <w:rFonts w:asciiTheme="majorHAnsi" w:hAnsiTheme="majorHAnsi"/>
          <w:i/>
          <w:iCs/>
          <w:caps/>
          <w:sz w:val="24"/>
          <w:szCs w:val="24"/>
        </w:rPr>
        <w:br w:type="page"/>
      </w:r>
    </w:p>
    <w:p w:rsidR="00880B71" w:rsidRPr="006A0676" w:rsidRDefault="00880B71">
      <w:pPr>
        <w:autoSpaceDE/>
        <w:autoSpaceDN/>
        <w:adjustRightInd/>
        <w:spacing w:after="200" w:line="276" w:lineRule="auto"/>
        <w:ind w:left="0"/>
        <w:jc w:val="left"/>
        <w:rPr>
          <w:rFonts w:asciiTheme="majorHAnsi" w:eastAsiaTheme="majorEastAsia" w:hAnsiTheme="majorHAnsi"/>
          <w:b/>
          <w:bCs/>
          <w:i/>
          <w:iCs/>
          <w:caps/>
          <w:noProof/>
          <w:sz w:val="24"/>
          <w:szCs w:val="24"/>
          <w:lang w:eastAsia="fr-FR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AA6FEB" w:rsidRPr="006A0676" w:rsidRDefault="00AA6FEB">
      <w:pPr>
        <w:autoSpaceDE/>
        <w:autoSpaceDN/>
        <w:adjustRightInd/>
        <w:spacing w:after="200" w:line="276" w:lineRule="auto"/>
        <w:ind w:left="0"/>
        <w:jc w:val="left"/>
        <w:rPr>
          <w:rFonts w:asciiTheme="majorHAnsi" w:eastAsiaTheme="majorEastAsia" w:hAnsiTheme="majorHAnsi"/>
          <w:b/>
          <w:bCs/>
          <w:i/>
          <w:iCs/>
          <w:caps/>
          <w:noProof/>
          <w:sz w:val="24"/>
          <w:szCs w:val="24"/>
          <w:lang w:eastAsia="fr-FR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217CA9" w:rsidRPr="006A0676" w:rsidRDefault="00217CA9" w:rsidP="004961C4">
      <w:pPr>
        <w:pStyle w:val="Titre1"/>
        <w:numPr>
          <w:ilvl w:val="0"/>
          <w:numId w:val="0"/>
        </w:numPr>
        <w:spacing w:before="0"/>
        <w:ind w:left="-142"/>
        <w:rPr>
          <w:rFonts w:asciiTheme="majorHAnsi" w:hAnsiTheme="majorHAnsi"/>
          <w:i/>
          <w:iCs/>
          <w:caps/>
          <w:sz w:val="24"/>
          <w:szCs w:val="24"/>
        </w:rPr>
      </w:pPr>
    </w:p>
    <w:p w:rsidR="00C74190" w:rsidRPr="006A0676" w:rsidRDefault="00C7695E" w:rsidP="004961C4">
      <w:pPr>
        <w:pStyle w:val="Titre1"/>
        <w:numPr>
          <w:ilvl w:val="0"/>
          <w:numId w:val="0"/>
        </w:numPr>
        <w:spacing w:before="0"/>
        <w:ind w:left="-142"/>
      </w:pPr>
      <w:bookmarkStart w:id="1" w:name="_Toc208843031"/>
      <w:r w:rsidRPr="006A0676">
        <w:t>PREAMBULE</w:t>
      </w:r>
      <w:bookmarkEnd w:id="1"/>
    </w:p>
    <w:p w:rsidR="00C7695E" w:rsidRPr="006A0676" w:rsidRDefault="00C7695E" w:rsidP="00C7695E">
      <w:pPr>
        <w:rPr>
          <w:sz w:val="28"/>
          <w:szCs w:val="28"/>
          <w:lang w:eastAsia="fr-FR"/>
        </w:rPr>
      </w:pPr>
    </w:p>
    <w:p w:rsidR="00C7695E" w:rsidRPr="006A0676" w:rsidRDefault="00C7695E" w:rsidP="00C7695E">
      <w:pPr>
        <w:ind w:left="0"/>
        <w:rPr>
          <w:sz w:val="28"/>
          <w:szCs w:val="28"/>
          <w:lang w:eastAsia="fr-FR"/>
        </w:rPr>
      </w:pPr>
      <w:r w:rsidRPr="006A0676">
        <w:rPr>
          <w:sz w:val="28"/>
          <w:szCs w:val="28"/>
          <w:lang w:eastAsia="fr-FR"/>
        </w:rPr>
        <w:t xml:space="preserve">Le mémoire technique est un document destiné à présenter l’offre technique du candidat. Il présente dans ce document comment son offre répond aux exigences du CCTP. </w:t>
      </w:r>
    </w:p>
    <w:p w:rsidR="00C7695E" w:rsidRPr="006A0676" w:rsidRDefault="00C7695E" w:rsidP="00C7695E">
      <w:pPr>
        <w:ind w:left="0"/>
        <w:rPr>
          <w:sz w:val="28"/>
          <w:szCs w:val="28"/>
          <w:lang w:eastAsia="fr-FR"/>
        </w:rPr>
      </w:pPr>
    </w:p>
    <w:p w:rsidR="00C7695E" w:rsidRPr="006A0676" w:rsidRDefault="00C7695E" w:rsidP="00C7695E">
      <w:pPr>
        <w:ind w:left="0"/>
        <w:rPr>
          <w:sz w:val="28"/>
          <w:szCs w:val="28"/>
          <w:lang w:eastAsia="fr-FR"/>
        </w:rPr>
      </w:pPr>
      <w:r w:rsidRPr="006A0676">
        <w:rPr>
          <w:sz w:val="28"/>
          <w:szCs w:val="28"/>
          <w:lang w:eastAsia="fr-FR"/>
        </w:rPr>
        <w:t xml:space="preserve">Des explications et notations sont écrites dans chaque paragraphe et sont destinées à informer le candidat </w:t>
      </w:r>
      <w:r w:rsidR="002C0196" w:rsidRPr="006A0676">
        <w:rPr>
          <w:sz w:val="28"/>
          <w:szCs w:val="28"/>
          <w:lang w:eastAsia="fr-FR"/>
        </w:rPr>
        <w:t xml:space="preserve">de </w:t>
      </w:r>
      <w:r w:rsidRPr="006A0676">
        <w:rPr>
          <w:sz w:val="28"/>
          <w:szCs w:val="28"/>
          <w:lang w:eastAsia="fr-FR"/>
        </w:rPr>
        <w:t>ce qu</w:t>
      </w:r>
      <w:r w:rsidR="002C0196" w:rsidRPr="006A0676">
        <w:rPr>
          <w:sz w:val="28"/>
          <w:szCs w:val="28"/>
          <w:lang w:eastAsia="fr-FR"/>
        </w:rPr>
        <w:t>i</w:t>
      </w:r>
      <w:r w:rsidRPr="006A0676">
        <w:rPr>
          <w:sz w:val="28"/>
          <w:szCs w:val="28"/>
          <w:lang w:eastAsia="fr-FR"/>
        </w:rPr>
        <w:t xml:space="preserve"> est attendu dans chaque partie.</w:t>
      </w:r>
    </w:p>
    <w:p w:rsidR="00C7695E" w:rsidRPr="006A0676" w:rsidRDefault="00C7695E" w:rsidP="00C7695E">
      <w:pPr>
        <w:ind w:left="0"/>
        <w:rPr>
          <w:sz w:val="28"/>
          <w:szCs w:val="28"/>
          <w:lang w:eastAsia="fr-FR"/>
        </w:rPr>
      </w:pPr>
    </w:p>
    <w:p w:rsidR="001B0839" w:rsidRPr="006A0676" w:rsidRDefault="00C96B92" w:rsidP="00C7695E">
      <w:pPr>
        <w:ind w:left="0"/>
        <w:rPr>
          <w:sz w:val="28"/>
          <w:szCs w:val="28"/>
          <w:lang w:eastAsia="fr-FR"/>
        </w:rPr>
      </w:pPr>
      <w:r w:rsidRPr="006A0676">
        <w:rPr>
          <w:sz w:val="28"/>
          <w:szCs w:val="28"/>
          <w:lang w:eastAsia="fr-FR"/>
        </w:rPr>
        <w:t>Pour une meilleure clarté, les paragraphes pourront être détaillés en sous-paragraphes, au choix du candidat (par type, pa</w:t>
      </w:r>
      <w:r w:rsidR="001B0839" w:rsidRPr="006A0676">
        <w:rPr>
          <w:sz w:val="28"/>
          <w:szCs w:val="28"/>
          <w:lang w:eastAsia="fr-FR"/>
        </w:rPr>
        <w:t>r entreprise, par secteur, etc.)</w:t>
      </w:r>
    </w:p>
    <w:p w:rsidR="001B0839" w:rsidRPr="006A0676" w:rsidRDefault="001B0839" w:rsidP="00C7695E">
      <w:pPr>
        <w:ind w:left="0"/>
        <w:rPr>
          <w:sz w:val="28"/>
          <w:szCs w:val="28"/>
          <w:lang w:eastAsia="fr-FR"/>
        </w:rPr>
      </w:pPr>
    </w:p>
    <w:p w:rsidR="001B0839" w:rsidRPr="006A0676" w:rsidRDefault="001B0839" w:rsidP="00C7695E">
      <w:pPr>
        <w:ind w:left="0"/>
        <w:rPr>
          <w:sz w:val="28"/>
          <w:szCs w:val="28"/>
          <w:lang w:eastAsia="fr-FR"/>
        </w:rPr>
      </w:pPr>
    </w:p>
    <w:p w:rsidR="001B0839" w:rsidRPr="006A0676" w:rsidRDefault="001B0839" w:rsidP="00C7695E">
      <w:pPr>
        <w:ind w:left="0"/>
        <w:rPr>
          <w:sz w:val="28"/>
          <w:szCs w:val="28"/>
          <w:lang w:eastAsia="fr-FR"/>
        </w:rPr>
      </w:pPr>
      <w:r w:rsidRPr="006A0676">
        <w:rPr>
          <w:sz w:val="28"/>
          <w:szCs w:val="28"/>
          <w:lang w:eastAsia="fr-FR"/>
        </w:rPr>
        <w:t>Le mémoire respectera les éléments suivants :</w:t>
      </w:r>
    </w:p>
    <w:p w:rsidR="001B0839" w:rsidRPr="006A0676" w:rsidRDefault="001B0839" w:rsidP="00C7695E">
      <w:pPr>
        <w:ind w:left="0"/>
        <w:rPr>
          <w:b/>
          <w:sz w:val="28"/>
          <w:szCs w:val="28"/>
          <w:lang w:eastAsia="fr-FR"/>
        </w:rPr>
      </w:pP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>Le mémoire sera composé de maximum 60 pages</w:t>
      </w: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 xml:space="preserve">Le texte sera justifié </w:t>
      </w: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>Les titres de premier niveau seront en Arial de taille 16</w:t>
      </w: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>Les titres de deuxième niveaux seront en Arial de taille 14</w:t>
      </w: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>Les titres de troisième niveaux seront en Arial de taille 12</w:t>
      </w:r>
    </w:p>
    <w:p w:rsidR="001B0839" w:rsidRPr="006A0676" w:rsidRDefault="001B0839" w:rsidP="001B0839">
      <w:pPr>
        <w:pStyle w:val="Paragraphedeliste"/>
        <w:numPr>
          <w:ilvl w:val="1"/>
          <w:numId w:val="39"/>
        </w:numPr>
        <w:rPr>
          <w:b/>
          <w:sz w:val="28"/>
          <w:szCs w:val="28"/>
          <w:lang w:eastAsia="fr-FR"/>
        </w:rPr>
      </w:pPr>
      <w:r w:rsidRPr="006A0676">
        <w:rPr>
          <w:b/>
          <w:sz w:val="28"/>
          <w:szCs w:val="28"/>
          <w:lang w:eastAsia="fr-FR"/>
        </w:rPr>
        <w:t xml:space="preserve">Les paragraphes seront en Arial de taille 10 </w:t>
      </w: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217CA9" w:rsidRPr="006A0676" w:rsidRDefault="00217CA9" w:rsidP="00C7695E">
      <w:pPr>
        <w:ind w:left="0"/>
        <w:rPr>
          <w:lang w:eastAsia="fr-FR"/>
        </w:rPr>
      </w:pPr>
    </w:p>
    <w:p w:rsidR="00D373DC" w:rsidRDefault="00D373DC" w:rsidP="00C7695E">
      <w:pPr>
        <w:ind w:left="0"/>
        <w:rPr>
          <w:lang w:eastAsia="fr-FR"/>
        </w:rPr>
      </w:pPr>
    </w:p>
    <w:p w:rsidR="00217CA9" w:rsidRPr="00D373DC" w:rsidRDefault="00217CA9" w:rsidP="00D373DC">
      <w:pPr>
        <w:jc w:val="right"/>
        <w:rPr>
          <w:lang w:eastAsia="fr-FR"/>
        </w:rPr>
      </w:pPr>
    </w:p>
    <w:p w:rsidR="00C32FF2" w:rsidRPr="006A0676" w:rsidRDefault="008629CE" w:rsidP="00227825">
      <w:pPr>
        <w:pStyle w:val="Titre1"/>
      </w:pPr>
      <w:bookmarkStart w:id="2" w:name="_Toc208843032"/>
      <w:r w:rsidRPr="006A0676">
        <w:t>Descriptif des moyens humains et matériels mis en place pour le management et l'exécution du marché</w:t>
      </w:r>
      <w:r w:rsidR="00AF5D5B" w:rsidRPr="006A0676">
        <w:t xml:space="preserve"> (</w:t>
      </w:r>
      <w:r w:rsidR="00C26ECA" w:rsidRPr="006A0676">
        <w:t>1</w:t>
      </w:r>
      <w:r w:rsidR="00603B94">
        <w:t>8</w:t>
      </w:r>
      <w:r w:rsidR="000229A4" w:rsidRPr="006A0676">
        <w:t xml:space="preserve"> </w:t>
      </w:r>
      <w:r w:rsidR="00AF5D5B" w:rsidRPr="006A0676">
        <w:t>points)</w:t>
      </w:r>
      <w:bookmarkEnd w:id="2"/>
      <w:r w:rsidR="00754222" w:rsidRPr="006A0676">
        <w:t xml:space="preserve"> </w:t>
      </w:r>
    </w:p>
    <w:p w:rsidR="006F2C53" w:rsidRPr="006A0676" w:rsidRDefault="006F2C53" w:rsidP="006F2C53">
      <w:pPr>
        <w:rPr>
          <w:lang w:eastAsia="fr-FR"/>
        </w:rPr>
      </w:pPr>
    </w:p>
    <w:p w:rsidR="006F2C53" w:rsidRPr="006A0676" w:rsidRDefault="006F2C53" w:rsidP="006F2C53">
      <w:pPr>
        <w:rPr>
          <w:lang w:eastAsia="fr-FR"/>
        </w:rPr>
      </w:pPr>
    </w:p>
    <w:p w:rsidR="006F2C53" w:rsidRPr="006A0676" w:rsidRDefault="006F2C53" w:rsidP="006F2C53">
      <w:pPr>
        <w:rPr>
          <w:lang w:eastAsia="fr-FR"/>
        </w:rPr>
      </w:pPr>
    </w:p>
    <w:p w:rsidR="006F2C53" w:rsidRPr="006A0676" w:rsidRDefault="006F2C53" w:rsidP="006F2C53"/>
    <w:p w:rsidR="006A0676" w:rsidRPr="006A0676" w:rsidRDefault="006F2C53" w:rsidP="006F2C53">
      <w:pPr>
        <w:ind w:left="0"/>
        <w:rPr>
          <w:i/>
        </w:rPr>
      </w:pPr>
      <w:r w:rsidRPr="006A0676">
        <w:rPr>
          <w:i/>
        </w:rPr>
        <w:t xml:space="preserve">Dans ce paragraphe, le candidat devra présenter la structure dédiée à l’exécution du contrat. </w:t>
      </w:r>
    </w:p>
    <w:p w:rsidR="007A372D" w:rsidRPr="006A0676" w:rsidRDefault="007A372D" w:rsidP="006F2C53">
      <w:pPr>
        <w:ind w:left="0"/>
        <w:rPr>
          <w:i/>
        </w:rPr>
      </w:pPr>
    </w:p>
    <w:p w:rsidR="006A0676" w:rsidRPr="006A0676" w:rsidRDefault="006A0676" w:rsidP="006A0676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>Rôle et profil des intervenants,</w:t>
      </w:r>
    </w:p>
    <w:p w:rsidR="006A0676" w:rsidRPr="006A0676" w:rsidRDefault="006A0676" w:rsidP="006A0676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 xml:space="preserve">Remplacement du responsable </w:t>
      </w:r>
    </w:p>
    <w:p w:rsidR="006F2C53" w:rsidRPr="006A0676" w:rsidRDefault="006F2C53" w:rsidP="006F2C53"/>
    <w:p w:rsidR="00E7378D" w:rsidRPr="006A0676" w:rsidRDefault="00E7378D" w:rsidP="00E7378D">
      <w:pPr>
        <w:ind w:left="0"/>
      </w:pPr>
    </w:p>
    <w:p w:rsidR="00C96B92" w:rsidRPr="006A0676" w:rsidRDefault="00C96B92" w:rsidP="00603B94">
      <w:pPr>
        <w:pStyle w:val="Titre2"/>
        <w:numPr>
          <w:ilvl w:val="1"/>
          <w:numId w:val="44"/>
        </w:numPr>
        <w:ind w:left="0" w:hanging="792"/>
        <w:rPr>
          <w:lang w:eastAsia="fr-FR"/>
        </w:rPr>
      </w:pPr>
      <w:bookmarkStart w:id="3" w:name="_Toc208843033"/>
      <w:r w:rsidRPr="006A0676">
        <w:rPr>
          <w:lang w:eastAsia="fr-FR"/>
        </w:rPr>
        <w:t xml:space="preserve">Structure dédiée à l’exécution et au pilotage du contrat </w:t>
      </w:r>
      <w:r w:rsidR="00712D42" w:rsidRPr="006A0676">
        <w:rPr>
          <w:lang w:eastAsia="fr-FR"/>
        </w:rPr>
        <w:t>( 5</w:t>
      </w:r>
      <w:r w:rsidR="00326390" w:rsidRPr="006A0676">
        <w:rPr>
          <w:lang w:eastAsia="fr-FR"/>
        </w:rPr>
        <w:t xml:space="preserve"> points)</w:t>
      </w:r>
      <w:bookmarkEnd w:id="3"/>
    </w:p>
    <w:p w:rsidR="00E57029" w:rsidRPr="006A0676" w:rsidRDefault="00E57029" w:rsidP="00C96B92">
      <w:pPr>
        <w:ind w:left="0"/>
        <w:rPr>
          <w:i/>
        </w:rPr>
      </w:pPr>
    </w:p>
    <w:p w:rsidR="00727232" w:rsidRPr="006A0676" w:rsidRDefault="00C96B92" w:rsidP="00727232">
      <w:pPr>
        <w:ind w:left="0"/>
        <w:rPr>
          <w:i/>
        </w:rPr>
      </w:pPr>
      <w:r w:rsidRPr="006A0676">
        <w:rPr>
          <w:i/>
        </w:rPr>
        <w:t xml:space="preserve">Il détaillera </w:t>
      </w:r>
      <w:r w:rsidR="00727232" w:rsidRPr="006A0676">
        <w:rPr>
          <w:i/>
        </w:rPr>
        <w:t>aussi la structure de pilotage du contrat mise en place :</w:t>
      </w:r>
    </w:p>
    <w:p w:rsidR="00C05ED8" w:rsidRPr="006A0676" w:rsidRDefault="00C05ED8" w:rsidP="00727232">
      <w:pPr>
        <w:ind w:left="0"/>
        <w:rPr>
          <w:i/>
        </w:rPr>
      </w:pPr>
    </w:p>
    <w:p w:rsidR="00727232" w:rsidRPr="006A0676" w:rsidRDefault="00727232" w:rsidP="00727232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>Nom du chargé d’affaire entreprise dédié au contrat et interlocuteur avec le ministère,</w:t>
      </w:r>
    </w:p>
    <w:p w:rsidR="00727232" w:rsidRPr="006A0676" w:rsidRDefault="00727232" w:rsidP="00727232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>Organigramme de pilotage/management du contrat,</w:t>
      </w:r>
    </w:p>
    <w:p w:rsidR="00727232" w:rsidRPr="006A0676" w:rsidRDefault="00727232" w:rsidP="00727232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>Gestion des partenaires (cotraitant, sous-traitant),</w:t>
      </w:r>
    </w:p>
    <w:p w:rsidR="00727232" w:rsidRPr="006A0676" w:rsidRDefault="00727232" w:rsidP="00727232">
      <w:pPr>
        <w:pStyle w:val="Paragraphedeliste"/>
        <w:numPr>
          <w:ilvl w:val="0"/>
          <w:numId w:val="38"/>
        </w:numPr>
        <w:rPr>
          <w:i/>
          <w:lang w:eastAsia="fr-FR"/>
        </w:rPr>
      </w:pPr>
      <w:r w:rsidRPr="006A0676">
        <w:rPr>
          <w:i/>
          <w:lang w:eastAsia="fr-FR"/>
        </w:rPr>
        <w:t>Localisation géographique des agences/antennes de l’entreprise qui interviendront dans le contrat,</w:t>
      </w:r>
    </w:p>
    <w:p w:rsidR="00727232" w:rsidRPr="006A0676" w:rsidRDefault="00727232" w:rsidP="00837159">
      <w:pPr>
        <w:pStyle w:val="Paragraphedeliste"/>
        <w:numPr>
          <w:ilvl w:val="0"/>
          <w:numId w:val="38"/>
        </w:numPr>
        <w:rPr>
          <w:lang w:eastAsia="fr-FR"/>
        </w:rPr>
      </w:pPr>
      <w:r w:rsidRPr="006A0676">
        <w:rPr>
          <w:i/>
          <w:lang w:eastAsia="fr-FR"/>
        </w:rPr>
        <w:t>Organisation</w:t>
      </w:r>
      <w:r w:rsidRPr="006A0676">
        <w:rPr>
          <w:lang w:eastAsia="fr-FR"/>
        </w:rPr>
        <w:t xml:space="preserve"> </w:t>
      </w:r>
      <w:r w:rsidRPr="006A0676">
        <w:rPr>
          <w:i/>
          <w:lang w:eastAsia="fr-FR"/>
        </w:rPr>
        <w:t>du</w:t>
      </w:r>
      <w:r w:rsidRPr="006A0676">
        <w:rPr>
          <w:lang w:eastAsia="fr-FR"/>
        </w:rPr>
        <w:t xml:space="preserve"> </w:t>
      </w:r>
      <w:r w:rsidRPr="006A0676">
        <w:rPr>
          <w:i/>
          <w:lang w:eastAsia="fr-FR"/>
        </w:rPr>
        <w:t xml:space="preserve">pilotage </w:t>
      </w:r>
      <w:r w:rsidR="00556F8B" w:rsidRPr="006A0676">
        <w:rPr>
          <w:i/>
          <w:lang w:eastAsia="fr-FR"/>
        </w:rPr>
        <w:t>des techniciens,</w:t>
      </w:r>
    </w:p>
    <w:p w:rsidR="00727232" w:rsidRPr="006A0676" w:rsidRDefault="00727232" w:rsidP="00837159">
      <w:pPr>
        <w:pStyle w:val="Paragraphedeliste"/>
        <w:numPr>
          <w:ilvl w:val="0"/>
          <w:numId w:val="38"/>
        </w:numPr>
        <w:rPr>
          <w:lang w:eastAsia="fr-FR"/>
        </w:rPr>
      </w:pPr>
      <w:r w:rsidRPr="006A0676">
        <w:rPr>
          <w:i/>
          <w:lang w:eastAsia="fr-FR"/>
        </w:rPr>
        <w:t>Renfort d’équipes</w:t>
      </w:r>
    </w:p>
    <w:p w:rsidR="00C96B92" w:rsidRPr="006A0676" w:rsidRDefault="00C96B92" w:rsidP="00E7378D">
      <w:pPr>
        <w:ind w:left="0"/>
      </w:pPr>
    </w:p>
    <w:p w:rsidR="00FF453D" w:rsidRPr="006A0676" w:rsidRDefault="00FF453D" w:rsidP="00E7378D">
      <w:pPr>
        <w:ind w:left="0"/>
      </w:pPr>
    </w:p>
    <w:p w:rsidR="007B080A" w:rsidRPr="006A0676" w:rsidRDefault="00D30DB4" w:rsidP="00603B94">
      <w:pPr>
        <w:pStyle w:val="Titre2"/>
        <w:numPr>
          <w:ilvl w:val="1"/>
          <w:numId w:val="44"/>
        </w:numPr>
        <w:ind w:left="0" w:hanging="792"/>
        <w:rPr>
          <w:lang w:eastAsia="fr-FR"/>
        </w:rPr>
      </w:pPr>
      <w:bookmarkStart w:id="4" w:name="_Toc208843034"/>
      <w:r w:rsidRPr="006A0676">
        <w:rPr>
          <w:lang w:eastAsia="fr-FR"/>
        </w:rPr>
        <w:t>V</w:t>
      </w:r>
      <w:r w:rsidR="00BC1691" w:rsidRPr="006A0676">
        <w:rPr>
          <w:lang w:eastAsia="fr-FR"/>
        </w:rPr>
        <w:t xml:space="preserve">olume horraire, </w:t>
      </w:r>
      <w:r w:rsidRPr="006A0676">
        <w:rPr>
          <w:lang w:eastAsia="fr-FR"/>
        </w:rPr>
        <w:t xml:space="preserve">, prévision des personnels pour la part forfaitaire du marché </w:t>
      </w:r>
      <w:r w:rsidR="007B080A" w:rsidRPr="006A0676">
        <w:rPr>
          <w:lang w:eastAsia="fr-FR"/>
        </w:rPr>
        <w:t>(</w:t>
      </w:r>
      <w:r w:rsidR="00603B94">
        <w:rPr>
          <w:lang w:eastAsia="fr-FR"/>
        </w:rPr>
        <w:t>8</w:t>
      </w:r>
      <w:r w:rsidR="007B080A" w:rsidRPr="006A0676">
        <w:rPr>
          <w:lang w:eastAsia="fr-FR"/>
        </w:rPr>
        <w:t xml:space="preserve"> points)</w:t>
      </w:r>
      <w:bookmarkEnd w:id="4"/>
    </w:p>
    <w:p w:rsidR="00FF453D" w:rsidRPr="006A0676" w:rsidRDefault="00FF453D" w:rsidP="00FF453D">
      <w:pPr>
        <w:rPr>
          <w:lang w:eastAsia="fr-FR"/>
        </w:rPr>
      </w:pPr>
    </w:p>
    <w:p w:rsidR="00FF453D" w:rsidRPr="006A0676" w:rsidRDefault="00D30DB4" w:rsidP="00FF453D">
      <w:pPr>
        <w:numPr>
          <w:ilvl w:val="0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Fournir le détail des volumes horaires prévisionnels :</w:t>
      </w:r>
    </w:p>
    <w:p w:rsidR="00C05ED8" w:rsidRPr="006A0676" w:rsidRDefault="00C05ED8" w:rsidP="00C05ED8">
      <w:pPr>
        <w:autoSpaceDE/>
        <w:autoSpaceDN/>
        <w:adjustRightInd/>
        <w:ind w:left="720"/>
        <w:jc w:val="left"/>
        <w:rPr>
          <w:i/>
        </w:rPr>
      </w:pP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Management</w:t>
      </w: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Le pilotage</w:t>
      </w:r>
    </w:p>
    <w:p w:rsidR="00D30DB4" w:rsidRPr="006A0676" w:rsidRDefault="00C26ECA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Les réunions périodiques</w:t>
      </w: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La maintenance préventive</w:t>
      </w: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 xml:space="preserve">La maintenance corrective </w:t>
      </w: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L’accompagnement CVPO</w:t>
      </w:r>
    </w:p>
    <w:p w:rsidR="00D30DB4" w:rsidRPr="006A0676" w:rsidRDefault="00D30DB4" w:rsidP="00D30DB4">
      <w:pPr>
        <w:numPr>
          <w:ilvl w:val="1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….</w:t>
      </w:r>
    </w:p>
    <w:p w:rsidR="00D30DB4" w:rsidRPr="006A0676" w:rsidRDefault="00D30DB4" w:rsidP="00D30DB4">
      <w:pPr>
        <w:autoSpaceDE/>
        <w:autoSpaceDN/>
        <w:adjustRightInd/>
        <w:ind w:left="1080"/>
        <w:jc w:val="left"/>
        <w:rPr>
          <w:i/>
        </w:rPr>
      </w:pPr>
    </w:p>
    <w:p w:rsidR="007B080A" w:rsidRPr="006A0676" w:rsidRDefault="007B080A" w:rsidP="007B080A">
      <w:pPr>
        <w:ind w:left="0"/>
        <w:rPr>
          <w:lang w:eastAsia="fr-FR"/>
        </w:rPr>
      </w:pPr>
    </w:p>
    <w:p w:rsidR="007B080A" w:rsidRPr="006A0676" w:rsidRDefault="007B080A" w:rsidP="00603B94">
      <w:pPr>
        <w:pStyle w:val="Titre2"/>
        <w:numPr>
          <w:ilvl w:val="1"/>
          <w:numId w:val="44"/>
        </w:numPr>
        <w:ind w:left="0" w:hanging="792"/>
        <w:rPr>
          <w:lang w:eastAsia="fr-FR"/>
        </w:rPr>
      </w:pPr>
      <w:bookmarkStart w:id="5" w:name="_Toc208843035"/>
      <w:r w:rsidRPr="006A0676">
        <w:rPr>
          <w:lang w:eastAsia="fr-FR"/>
        </w:rPr>
        <w:t>Moyens matériels</w:t>
      </w:r>
      <w:r w:rsidR="00FF453D" w:rsidRPr="006A0676">
        <w:rPr>
          <w:lang w:eastAsia="fr-FR"/>
        </w:rPr>
        <w:t xml:space="preserve"> mise en place  ( 5</w:t>
      </w:r>
      <w:r w:rsidR="00326390" w:rsidRPr="006A0676">
        <w:rPr>
          <w:lang w:eastAsia="fr-FR"/>
        </w:rPr>
        <w:t xml:space="preserve"> points)</w:t>
      </w:r>
      <w:bookmarkEnd w:id="5"/>
    </w:p>
    <w:p w:rsidR="00FF453D" w:rsidRPr="006A0676" w:rsidRDefault="00FF453D" w:rsidP="00FF453D">
      <w:pPr>
        <w:rPr>
          <w:lang w:eastAsia="fr-FR"/>
        </w:rPr>
      </w:pPr>
    </w:p>
    <w:p w:rsidR="00FF453D" w:rsidRPr="006A0676" w:rsidRDefault="00FF453D" w:rsidP="00FF453D">
      <w:pPr>
        <w:ind w:left="0"/>
        <w:rPr>
          <w:i/>
          <w:lang w:eastAsia="fr-FR"/>
        </w:rPr>
      </w:pPr>
      <w:r w:rsidRPr="006A0676">
        <w:rPr>
          <w:i/>
          <w:lang w:eastAsia="fr-FR"/>
        </w:rPr>
        <w:t>Dans ce paragraphe, le candidat devra détailler les moyens matériels dédiés au chantier. Il devra détailler en fonction du type de prestation et pour chaque intervenant (titulaire, cotraitant, sous-traitant…)</w:t>
      </w:r>
    </w:p>
    <w:p w:rsidR="00FF453D" w:rsidRPr="006A0676" w:rsidRDefault="00FF453D" w:rsidP="00FF453D">
      <w:pPr>
        <w:rPr>
          <w:lang w:eastAsia="fr-FR"/>
        </w:rPr>
      </w:pPr>
    </w:p>
    <w:p w:rsidR="00FF453D" w:rsidRPr="006A0676" w:rsidRDefault="00FF453D" w:rsidP="00FF453D">
      <w:pPr>
        <w:numPr>
          <w:ilvl w:val="0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 xml:space="preserve">Stock de </w:t>
      </w:r>
      <w:r w:rsidR="00C26ECA" w:rsidRPr="006A0676">
        <w:rPr>
          <w:i/>
        </w:rPr>
        <w:t>pièces</w:t>
      </w:r>
      <w:r w:rsidRPr="006A0676">
        <w:rPr>
          <w:i/>
        </w:rPr>
        <w:t xml:space="preserve"> détachées</w:t>
      </w:r>
    </w:p>
    <w:p w:rsidR="00FF453D" w:rsidRPr="006A0676" w:rsidRDefault="007B080A" w:rsidP="007B080A">
      <w:pPr>
        <w:numPr>
          <w:ilvl w:val="0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>Véhicule à dis</w:t>
      </w:r>
      <w:r w:rsidR="006B3959" w:rsidRPr="006A0676">
        <w:rPr>
          <w:i/>
        </w:rPr>
        <w:t>position des techniciens pour leurs</w:t>
      </w:r>
      <w:r w:rsidRPr="006A0676">
        <w:rPr>
          <w:i/>
        </w:rPr>
        <w:t xml:space="preserve"> déplacements</w:t>
      </w:r>
    </w:p>
    <w:p w:rsidR="007B080A" w:rsidRPr="006A0676" w:rsidRDefault="00FF453D" w:rsidP="007B080A">
      <w:pPr>
        <w:numPr>
          <w:ilvl w:val="0"/>
          <w:numId w:val="39"/>
        </w:numPr>
        <w:autoSpaceDE/>
        <w:autoSpaceDN/>
        <w:adjustRightInd/>
        <w:jc w:val="left"/>
        <w:rPr>
          <w:i/>
        </w:rPr>
      </w:pPr>
      <w:r w:rsidRPr="006A0676">
        <w:rPr>
          <w:i/>
        </w:rPr>
        <w:t xml:space="preserve">Moyens matériels d’expertise </w:t>
      </w:r>
    </w:p>
    <w:p w:rsidR="00064394" w:rsidRDefault="00064394" w:rsidP="00603B94">
      <w:pPr>
        <w:autoSpaceDE/>
        <w:autoSpaceDN/>
        <w:adjustRightInd/>
        <w:ind w:left="360"/>
        <w:jc w:val="left"/>
        <w:rPr>
          <w:i/>
        </w:rPr>
      </w:pPr>
    </w:p>
    <w:p w:rsidR="00603B94" w:rsidRPr="006A0676" w:rsidRDefault="00603B94" w:rsidP="00603B94">
      <w:pPr>
        <w:autoSpaceDE/>
        <w:autoSpaceDN/>
        <w:adjustRightInd/>
        <w:ind w:left="360"/>
        <w:jc w:val="left"/>
        <w:rPr>
          <w:i/>
        </w:rPr>
      </w:pPr>
    </w:p>
    <w:p w:rsidR="00754222" w:rsidRPr="006A0676" w:rsidRDefault="00754222" w:rsidP="00064394">
      <w:pPr>
        <w:autoSpaceDE/>
        <w:autoSpaceDN/>
        <w:adjustRightInd/>
        <w:jc w:val="left"/>
        <w:rPr>
          <w:i/>
        </w:rPr>
      </w:pPr>
    </w:p>
    <w:p w:rsidR="00064394" w:rsidRPr="006A0676" w:rsidRDefault="00064394" w:rsidP="00064394">
      <w:pPr>
        <w:autoSpaceDE/>
        <w:autoSpaceDN/>
        <w:adjustRightInd/>
        <w:jc w:val="left"/>
        <w:rPr>
          <w:i/>
        </w:rPr>
      </w:pPr>
    </w:p>
    <w:p w:rsidR="00672590" w:rsidRPr="006A0676" w:rsidRDefault="00FF453D" w:rsidP="00603B94">
      <w:pPr>
        <w:pStyle w:val="Titre1"/>
        <w:numPr>
          <w:ilvl w:val="0"/>
          <w:numId w:val="44"/>
        </w:numPr>
        <w:ind w:left="-142" w:hanging="709"/>
      </w:pPr>
      <w:bookmarkStart w:id="6" w:name="_Toc208843036"/>
      <w:r w:rsidRPr="006A0676">
        <w:t>Méthodologie mise en place pour l’execution du marché</w:t>
      </w:r>
      <w:r w:rsidR="00583110" w:rsidRPr="006A0676">
        <w:t xml:space="preserve"> (</w:t>
      </w:r>
      <w:r w:rsidR="000E1170" w:rsidRPr="006A0676">
        <w:t>1</w:t>
      </w:r>
      <w:r w:rsidR="00603B94">
        <w:t>7</w:t>
      </w:r>
      <w:r w:rsidR="000229A4" w:rsidRPr="006A0676">
        <w:t xml:space="preserve"> </w:t>
      </w:r>
      <w:r w:rsidR="00FA7E4A" w:rsidRPr="006A0676">
        <w:t>points)</w:t>
      </w:r>
      <w:bookmarkEnd w:id="6"/>
    </w:p>
    <w:p w:rsidR="00FF453D" w:rsidRPr="006A0676" w:rsidRDefault="00FF453D" w:rsidP="00FF453D">
      <w:pPr>
        <w:rPr>
          <w:lang w:eastAsia="fr-FR"/>
        </w:rPr>
      </w:pPr>
    </w:p>
    <w:p w:rsidR="003958AB" w:rsidRPr="006A0676" w:rsidRDefault="003958AB" w:rsidP="003958AB">
      <w:pPr>
        <w:ind w:left="0"/>
        <w:rPr>
          <w:i/>
          <w:lang w:eastAsia="fr-FR"/>
        </w:rPr>
      </w:pPr>
      <w:r w:rsidRPr="006A0676">
        <w:rPr>
          <w:i/>
          <w:lang w:eastAsia="fr-FR"/>
        </w:rPr>
        <w:t>Dans ces paragraphes, le candidat devra détailler les dispositions prises en matière de sécurité, hygiène</w:t>
      </w:r>
      <w:r w:rsidR="00FA7E4A" w:rsidRPr="006A0676">
        <w:rPr>
          <w:i/>
          <w:lang w:eastAsia="fr-FR"/>
        </w:rPr>
        <w:t xml:space="preserve"> </w:t>
      </w:r>
      <w:r w:rsidRPr="006A0676">
        <w:rPr>
          <w:i/>
          <w:lang w:eastAsia="fr-FR"/>
        </w:rPr>
        <w:t>et d’environnement.</w:t>
      </w:r>
    </w:p>
    <w:p w:rsidR="003958AB" w:rsidRPr="006A0676" w:rsidRDefault="003958AB" w:rsidP="003958AB">
      <w:pPr>
        <w:ind w:left="0"/>
        <w:rPr>
          <w:i/>
        </w:rPr>
      </w:pPr>
      <w:r w:rsidRPr="006A0676">
        <w:rPr>
          <w:i/>
        </w:rPr>
        <w:t>Pour une meilleure clarté, le présent paragraphe pourra être détaillé en sous-paragraphes, au choix du candidat.</w:t>
      </w:r>
    </w:p>
    <w:p w:rsidR="003958AB" w:rsidRPr="006A0676" w:rsidRDefault="003958AB" w:rsidP="003958AB">
      <w:pPr>
        <w:rPr>
          <w:lang w:eastAsia="fr-FR"/>
        </w:rPr>
      </w:pPr>
    </w:p>
    <w:p w:rsidR="006F2C53" w:rsidRPr="006A0676" w:rsidRDefault="006F2C53" w:rsidP="00603B94">
      <w:pPr>
        <w:pStyle w:val="Titre2"/>
        <w:numPr>
          <w:ilvl w:val="1"/>
          <w:numId w:val="44"/>
        </w:numPr>
        <w:rPr>
          <w:lang w:eastAsia="fr-FR"/>
        </w:rPr>
      </w:pPr>
      <w:bookmarkStart w:id="7" w:name="_Toc208843037"/>
      <w:r w:rsidRPr="006A0676">
        <w:rPr>
          <w:lang w:eastAsia="fr-FR"/>
        </w:rPr>
        <w:t xml:space="preserve">Description de la phase initiale de prise en charge des </w:t>
      </w:r>
      <w:r w:rsidR="00064394" w:rsidRPr="006A0676">
        <w:rPr>
          <w:lang w:eastAsia="fr-FR"/>
        </w:rPr>
        <w:t>installations (</w:t>
      </w:r>
      <w:r w:rsidR="00603B94">
        <w:rPr>
          <w:lang w:eastAsia="fr-FR"/>
        </w:rPr>
        <w:t>7</w:t>
      </w:r>
      <w:r w:rsidRPr="006A0676">
        <w:rPr>
          <w:lang w:eastAsia="fr-FR"/>
        </w:rPr>
        <w:t xml:space="preserve"> points)</w:t>
      </w:r>
      <w:bookmarkEnd w:id="7"/>
    </w:p>
    <w:p w:rsidR="00583110" w:rsidRPr="006A0676" w:rsidRDefault="00583110" w:rsidP="00583110">
      <w:pPr>
        <w:ind w:left="0"/>
        <w:rPr>
          <w:i/>
          <w:lang w:eastAsia="fr-FR"/>
        </w:rPr>
      </w:pPr>
    </w:p>
    <w:p w:rsidR="006F2C53" w:rsidRPr="006A0676" w:rsidRDefault="00227825" w:rsidP="00583110">
      <w:pPr>
        <w:ind w:left="0"/>
        <w:rPr>
          <w:i/>
          <w:lang w:eastAsia="fr-FR"/>
        </w:rPr>
      </w:pPr>
      <w:r w:rsidRPr="006A0676">
        <w:rPr>
          <w:i/>
          <w:lang w:eastAsia="fr-FR"/>
        </w:rPr>
        <w:t xml:space="preserve">Dans </w:t>
      </w:r>
      <w:r w:rsidR="006A0676" w:rsidRPr="006A0676">
        <w:rPr>
          <w:i/>
          <w:lang w:eastAsia="fr-FR"/>
        </w:rPr>
        <w:t>ce paragraphe, le candidat devra détailler :</w:t>
      </w:r>
    </w:p>
    <w:p w:rsidR="006A0676" w:rsidRPr="006A0676" w:rsidRDefault="006A0676" w:rsidP="00583110">
      <w:pPr>
        <w:ind w:left="0"/>
        <w:rPr>
          <w:i/>
          <w:lang w:eastAsia="fr-FR"/>
        </w:rPr>
      </w:pPr>
    </w:p>
    <w:p w:rsidR="006A0676" w:rsidRPr="006A0676" w:rsidRDefault="006A0676" w:rsidP="006A0676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>La prise en charge des installations</w:t>
      </w:r>
    </w:p>
    <w:p w:rsidR="006A0676" w:rsidRPr="006A0676" w:rsidRDefault="006A0676" w:rsidP="006A0676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>L’état des lieux initiale des installations</w:t>
      </w:r>
    </w:p>
    <w:p w:rsidR="006A0676" w:rsidRPr="006A0676" w:rsidRDefault="006A0676" w:rsidP="006A0676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 xml:space="preserve">La documentation technique existant </w:t>
      </w:r>
    </w:p>
    <w:p w:rsidR="006A0676" w:rsidRPr="006A0676" w:rsidRDefault="006A0676" w:rsidP="006A0676">
      <w:pPr>
        <w:pStyle w:val="Paragraphedeliste"/>
        <w:numPr>
          <w:ilvl w:val="0"/>
          <w:numId w:val="39"/>
        </w:numPr>
        <w:rPr>
          <w:i/>
          <w:lang w:eastAsia="fr-FR"/>
        </w:rPr>
      </w:pPr>
      <w:proofErr w:type="gramStart"/>
      <w:r w:rsidRPr="006A0676">
        <w:rPr>
          <w:i/>
          <w:lang w:eastAsia="fr-FR"/>
        </w:rPr>
        <w:t>la</w:t>
      </w:r>
      <w:proofErr w:type="gramEnd"/>
      <w:r w:rsidRPr="006A0676">
        <w:rPr>
          <w:i/>
          <w:lang w:eastAsia="fr-FR"/>
        </w:rPr>
        <w:t xml:space="preserve"> description de la phase de fin de contrat</w:t>
      </w:r>
    </w:p>
    <w:p w:rsidR="006F2C53" w:rsidRPr="006A0676" w:rsidRDefault="006F2C53" w:rsidP="00583110">
      <w:pPr>
        <w:ind w:left="0"/>
        <w:rPr>
          <w:i/>
          <w:lang w:eastAsia="fr-FR"/>
        </w:rPr>
      </w:pPr>
    </w:p>
    <w:p w:rsidR="006F2C53" w:rsidRPr="006A0676" w:rsidRDefault="006F2C53" w:rsidP="00583110">
      <w:pPr>
        <w:ind w:left="0"/>
        <w:rPr>
          <w:i/>
          <w:lang w:eastAsia="fr-FR"/>
        </w:rPr>
      </w:pPr>
    </w:p>
    <w:p w:rsidR="006F2C53" w:rsidRPr="006A0676" w:rsidRDefault="006F2C53" w:rsidP="00583110">
      <w:pPr>
        <w:ind w:left="0"/>
        <w:rPr>
          <w:i/>
          <w:lang w:eastAsia="fr-FR"/>
        </w:rPr>
      </w:pPr>
    </w:p>
    <w:p w:rsidR="00583110" w:rsidRPr="006A0676" w:rsidRDefault="00603B94" w:rsidP="00603B94">
      <w:pPr>
        <w:pStyle w:val="Titre2"/>
        <w:numPr>
          <w:ilvl w:val="1"/>
          <w:numId w:val="44"/>
        </w:numPr>
        <w:rPr>
          <w:lang w:eastAsia="fr-FR"/>
        </w:rPr>
      </w:pPr>
      <w:bookmarkStart w:id="8" w:name="_Toc208843038"/>
      <w:r w:rsidRPr="00603B94">
        <w:rPr>
          <w:lang w:eastAsia="fr-FR"/>
        </w:rPr>
        <w:t xml:space="preserve">Méthodologie de pilotage du contrat </w:t>
      </w:r>
      <w:r w:rsidR="00FF453D" w:rsidRPr="006A0676">
        <w:rPr>
          <w:lang w:eastAsia="fr-FR"/>
        </w:rPr>
        <w:t>(5</w:t>
      </w:r>
      <w:r w:rsidR="004840F1" w:rsidRPr="006A0676">
        <w:rPr>
          <w:lang w:eastAsia="fr-FR"/>
        </w:rPr>
        <w:t xml:space="preserve"> points)</w:t>
      </w:r>
      <w:bookmarkEnd w:id="8"/>
    </w:p>
    <w:p w:rsidR="006F2C53" w:rsidRPr="006A0676" w:rsidRDefault="006F2C53" w:rsidP="006F2C53">
      <w:pPr>
        <w:rPr>
          <w:lang w:eastAsia="fr-FR"/>
        </w:rPr>
      </w:pPr>
    </w:p>
    <w:p w:rsidR="00603B94" w:rsidRPr="00603B94" w:rsidRDefault="00603B94" w:rsidP="000229A4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03B94">
        <w:rPr>
          <w:i/>
          <w:lang w:eastAsia="fr-FR"/>
        </w:rPr>
        <w:t>Documents d'intervention, de compte-rendu (mensuels, trimestriels et annuels).</w:t>
      </w:r>
    </w:p>
    <w:p w:rsidR="00603B94" w:rsidRPr="00603B94" w:rsidRDefault="00603B94" w:rsidP="000229A4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03B94">
        <w:rPr>
          <w:i/>
          <w:lang w:eastAsia="fr-FR"/>
        </w:rPr>
        <w:t>Maintenance préventive et corrective : traçabilité des interventions, suivi d'avancement,</w:t>
      </w:r>
    </w:p>
    <w:p w:rsidR="00603B94" w:rsidRPr="00603B94" w:rsidRDefault="00603B94" w:rsidP="000229A4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03B94">
        <w:rPr>
          <w:i/>
          <w:lang w:eastAsia="fr-FR"/>
        </w:rPr>
        <w:t>Gestion et suivi des prestations hors part forfaitaire.</w:t>
      </w:r>
    </w:p>
    <w:p w:rsidR="00556F8B" w:rsidRPr="00603B94" w:rsidRDefault="00603B94" w:rsidP="008C7D10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03B94">
        <w:rPr>
          <w:i/>
          <w:lang w:eastAsia="fr-FR"/>
        </w:rPr>
        <w:t>Continuité de service</w:t>
      </w:r>
    </w:p>
    <w:p w:rsidR="00FF453D" w:rsidRPr="006A0676" w:rsidRDefault="00FF453D" w:rsidP="00FF453D">
      <w:pPr>
        <w:rPr>
          <w:i/>
          <w:lang w:eastAsia="fr-FR"/>
        </w:rPr>
      </w:pPr>
    </w:p>
    <w:p w:rsidR="00FF453D" w:rsidRPr="006A0676" w:rsidRDefault="00FF453D" w:rsidP="00FF453D">
      <w:pPr>
        <w:rPr>
          <w:i/>
          <w:lang w:eastAsia="fr-FR"/>
        </w:rPr>
      </w:pPr>
    </w:p>
    <w:p w:rsidR="00CE7096" w:rsidRPr="006A0676" w:rsidRDefault="00227825" w:rsidP="00603B94">
      <w:pPr>
        <w:pStyle w:val="Titre2"/>
        <w:numPr>
          <w:ilvl w:val="1"/>
          <w:numId w:val="44"/>
        </w:numPr>
        <w:rPr>
          <w:lang w:eastAsia="fr-FR"/>
        </w:rPr>
      </w:pPr>
      <w:bookmarkStart w:id="9" w:name="_Toc208843039"/>
      <w:r w:rsidRPr="006A0676">
        <w:rPr>
          <w:lang w:eastAsia="fr-FR"/>
        </w:rPr>
        <w:t>Méthodologie délais (</w:t>
      </w:r>
      <w:r w:rsidR="00CE7096" w:rsidRPr="006A0676">
        <w:rPr>
          <w:lang w:eastAsia="fr-FR"/>
        </w:rPr>
        <w:t>5 points)</w:t>
      </w:r>
      <w:bookmarkEnd w:id="9"/>
    </w:p>
    <w:p w:rsidR="00FF453D" w:rsidRPr="006A0676" w:rsidRDefault="00FF453D" w:rsidP="00FF453D">
      <w:pPr>
        <w:rPr>
          <w:i/>
          <w:lang w:eastAsia="fr-FR"/>
        </w:rPr>
      </w:pPr>
    </w:p>
    <w:p w:rsidR="00FF453D" w:rsidRPr="006A0676" w:rsidRDefault="00227825" w:rsidP="00FF453D">
      <w:pPr>
        <w:rPr>
          <w:i/>
          <w:lang w:eastAsia="fr-FR"/>
        </w:rPr>
      </w:pPr>
      <w:r w:rsidRPr="006A0676">
        <w:rPr>
          <w:i/>
          <w:lang w:eastAsia="fr-FR"/>
        </w:rPr>
        <w:t xml:space="preserve">Dans ce paragraphe, le candidat devra détailler les dispositions pour respecter les délais </w:t>
      </w:r>
    </w:p>
    <w:p w:rsidR="00227825" w:rsidRPr="006A0676" w:rsidRDefault="00227825" w:rsidP="00FF453D">
      <w:pPr>
        <w:rPr>
          <w:i/>
          <w:lang w:eastAsia="fr-FR"/>
        </w:rPr>
      </w:pPr>
    </w:p>
    <w:p w:rsidR="00227825" w:rsidRPr="006A0676" w:rsidRDefault="00227825" w:rsidP="00227825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>Respects des délais d’interventions</w:t>
      </w:r>
    </w:p>
    <w:p w:rsidR="00227825" w:rsidRPr="006A0676" w:rsidRDefault="00227825" w:rsidP="00227825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>Délais de réparation</w:t>
      </w:r>
    </w:p>
    <w:p w:rsidR="00227825" w:rsidRPr="006A0676" w:rsidRDefault="00227825" w:rsidP="00227825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A0676">
        <w:rPr>
          <w:i/>
          <w:lang w:eastAsia="fr-FR"/>
        </w:rPr>
        <w:t xml:space="preserve">Astreinte </w:t>
      </w:r>
    </w:p>
    <w:p w:rsidR="00FF453D" w:rsidRDefault="00FF453D" w:rsidP="00FF453D">
      <w:pPr>
        <w:rPr>
          <w:i/>
          <w:highlight w:val="yellow"/>
          <w:lang w:eastAsia="fr-FR"/>
        </w:rPr>
      </w:pPr>
    </w:p>
    <w:p w:rsidR="00A63D95" w:rsidRPr="006F2C53" w:rsidRDefault="00A63D95" w:rsidP="00603B94">
      <w:pPr>
        <w:pStyle w:val="Titre1"/>
        <w:numPr>
          <w:ilvl w:val="0"/>
          <w:numId w:val="44"/>
        </w:numPr>
        <w:ind w:left="-142" w:hanging="709"/>
      </w:pPr>
      <w:bookmarkStart w:id="10" w:name="_Toc208843040"/>
      <w:r w:rsidRPr="006F2C53">
        <w:t xml:space="preserve">Dispositions relatives à la </w:t>
      </w:r>
      <w:r w:rsidR="00CE7096" w:rsidRPr="006F2C53">
        <w:t>qualité , la sécurité et a l’environnement</w:t>
      </w:r>
      <w:r w:rsidRPr="006F2C53">
        <w:t xml:space="preserve"> (5 points)</w:t>
      </w:r>
      <w:bookmarkEnd w:id="10"/>
    </w:p>
    <w:p w:rsidR="006F2C53" w:rsidRPr="006F2C53" w:rsidRDefault="006F2C53" w:rsidP="006F2C53">
      <w:pPr>
        <w:rPr>
          <w:lang w:eastAsia="fr-FR"/>
        </w:rPr>
      </w:pPr>
    </w:p>
    <w:p w:rsidR="006F2C53" w:rsidRPr="006F2C53" w:rsidRDefault="006F2C53" w:rsidP="006F2C53">
      <w:pPr>
        <w:ind w:left="0"/>
        <w:rPr>
          <w:i/>
          <w:lang w:eastAsia="fr-FR"/>
        </w:rPr>
      </w:pPr>
      <w:r w:rsidRPr="006F2C53">
        <w:rPr>
          <w:i/>
          <w:lang w:eastAsia="fr-FR"/>
        </w:rPr>
        <w:t>Dans ces paragraphes, le candidat devra détailler les dispositions prises afin d’assurer la gestion des déchets et leur valorisation.</w:t>
      </w:r>
    </w:p>
    <w:p w:rsidR="006F2C53" w:rsidRPr="006F2C53" w:rsidRDefault="006F2C53" w:rsidP="006F2C53">
      <w:pPr>
        <w:rPr>
          <w:lang w:eastAsia="fr-FR"/>
        </w:rPr>
      </w:pPr>
    </w:p>
    <w:p w:rsidR="006F2C53" w:rsidRPr="006F2C53" w:rsidRDefault="006F2C53" w:rsidP="006F2C53">
      <w:pPr>
        <w:rPr>
          <w:lang w:eastAsia="fr-FR"/>
        </w:rPr>
      </w:pPr>
    </w:p>
    <w:p w:rsidR="006F2C53" w:rsidRPr="006F2C53" w:rsidRDefault="006F2C53" w:rsidP="00603B94">
      <w:pPr>
        <w:pStyle w:val="Titre2"/>
        <w:numPr>
          <w:ilvl w:val="0"/>
          <w:numId w:val="0"/>
        </w:numPr>
        <w:rPr>
          <w:lang w:eastAsia="fr-FR"/>
        </w:rPr>
      </w:pPr>
      <w:bookmarkStart w:id="11" w:name="_Toc208843041"/>
      <w:r w:rsidRPr="006F2C53">
        <w:rPr>
          <w:lang w:eastAsia="fr-FR"/>
        </w:rPr>
        <w:t>Dispositions prises pour assurer la gestion des déchets (</w:t>
      </w:r>
      <w:r w:rsidR="00603B94">
        <w:rPr>
          <w:lang w:eastAsia="fr-FR"/>
        </w:rPr>
        <w:t>5</w:t>
      </w:r>
      <w:r w:rsidRPr="006F2C53">
        <w:rPr>
          <w:lang w:eastAsia="fr-FR"/>
        </w:rPr>
        <w:t xml:space="preserve"> points)</w:t>
      </w:r>
      <w:bookmarkEnd w:id="11"/>
    </w:p>
    <w:p w:rsidR="006F2C53" w:rsidRPr="006F2C53" w:rsidRDefault="006F2C53" w:rsidP="006F2C53">
      <w:pPr>
        <w:rPr>
          <w:lang w:eastAsia="fr-FR"/>
        </w:rPr>
      </w:pPr>
    </w:p>
    <w:p w:rsidR="006F2C53" w:rsidRPr="006F2C53" w:rsidRDefault="006F2C53" w:rsidP="006F2C53">
      <w:pPr>
        <w:pStyle w:val="Paragraphedeliste"/>
        <w:numPr>
          <w:ilvl w:val="0"/>
          <w:numId w:val="39"/>
        </w:numPr>
        <w:jc w:val="left"/>
        <w:rPr>
          <w:i/>
          <w:lang w:eastAsia="fr-FR"/>
        </w:rPr>
      </w:pPr>
      <w:r w:rsidRPr="006F2C53">
        <w:rPr>
          <w:i/>
          <w:lang w:eastAsia="fr-FR"/>
        </w:rPr>
        <w:t>Gestion des déchets, recyclage</w:t>
      </w:r>
    </w:p>
    <w:p w:rsidR="006F2C53" w:rsidRPr="006F2C53" w:rsidRDefault="006F2C53" w:rsidP="006F2C53">
      <w:pPr>
        <w:pStyle w:val="Paragraphedeliste"/>
        <w:numPr>
          <w:ilvl w:val="0"/>
          <w:numId w:val="39"/>
        </w:numPr>
        <w:jc w:val="left"/>
        <w:rPr>
          <w:i/>
          <w:lang w:eastAsia="fr-FR"/>
        </w:rPr>
      </w:pPr>
      <w:r w:rsidRPr="006F2C53">
        <w:rPr>
          <w:i/>
          <w:lang w:eastAsia="fr-FR"/>
        </w:rPr>
        <w:t>Méthodologie d’enlèvement, suivi des BSD</w:t>
      </w:r>
    </w:p>
    <w:p w:rsidR="006F2C53" w:rsidRPr="006F2C53" w:rsidRDefault="006F2C53" w:rsidP="006F2C53">
      <w:pPr>
        <w:pStyle w:val="Paragraphedeliste"/>
        <w:numPr>
          <w:ilvl w:val="0"/>
          <w:numId w:val="39"/>
        </w:numPr>
        <w:rPr>
          <w:i/>
          <w:lang w:eastAsia="fr-FR"/>
        </w:rPr>
      </w:pPr>
      <w:r w:rsidRPr="006F2C53">
        <w:rPr>
          <w:i/>
          <w:lang w:eastAsia="fr-FR"/>
        </w:rPr>
        <w:t>Sensibilisation des personnels</w:t>
      </w:r>
    </w:p>
    <w:p w:rsidR="006F2C53" w:rsidRPr="006F2C53" w:rsidRDefault="006F2C53" w:rsidP="006F2C53">
      <w:pPr>
        <w:rPr>
          <w:lang w:eastAsia="fr-FR"/>
        </w:rPr>
      </w:pPr>
    </w:p>
    <w:p w:rsidR="00A63D95" w:rsidRDefault="00A63D95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0E1170" w:rsidRDefault="000E1170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</w:p>
    <w:p w:rsidR="001B0839" w:rsidRDefault="001B0839" w:rsidP="00A63D95">
      <w:pPr>
        <w:autoSpaceDE/>
        <w:autoSpaceDN/>
        <w:adjustRightInd/>
        <w:spacing w:after="200" w:line="276" w:lineRule="auto"/>
        <w:ind w:left="0"/>
        <w:jc w:val="left"/>
        <w:rPr>
          <w:lang w:eastAsia="fr-FR"/>
        </w:rPr>
      </w:pPr>
      <w:bookmarkStart w:id="12" w:name="_GoBack"/>
      <w:bookmarkEnd w:id="12"/>
    </w:p>
    <w:sectPr w:rsidR="001B0839" w:rsidSect="00D373DC">
      <w:footerReference w:type="default" r:id="rId13"/>
      <w:pgSz w:w="11906" w:h="16838"/>
      <w:pgMar w:top="1985" w:right="1417" w:bottom="993" w:left="1417" w:header="850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850" w:rsidRDefault="00700850" w:rsidP="00DE419E">
      <w:r>
        <w:separator/>
      </w:r>
    </w:p>
  </w:endnote>
  <w:endnote w:type="continuationSeparator" w:id="0">
    <w:p w:rsidR="00700850" w:rsidRDefault="00700850" w:rsidP="00DE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AB" w:rsidRDefault="00E75BAB">
    <w:pPr>
      <w:pStyle w:val="Pieddepage"/>
      <w:jc w:val="right"/>
    </w:pPr>
  </w:p>
  <w:p w:rsidR="006B3959" w:rsidRDefault="006B3959" w:rsidP="00082EA2">
    <w:pPr>
      <w:pStyle w:val="Pieddepage"/>
      <w:tabs>
        <w:tab w:val="left" w:pos="7147"/>
      </w:tabs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538388"/>
      <w:docPartObj>
        <w:docPartGallery w:val="Page Numbers (Bottom of Page)"/>
        <w:docPartUnique/>
      </w:docPartObj>
    </w:sdtPr>
    <w:sdtEndPr/>
    <w:sdtContent>
      <w:p w:rsidR="00082EA2" w:rsidRDefault="00082EA2" w:rsidP="0075530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760">
          <w:rPr>
            <w:noProof/>
          </w:rPr>
          <w:t>2</w:t>
        </w:r>
        <w:r>
          <w:fldChar w:fldCharType="end"/>
        </w:r>
        <w:r w:rsidR="00755302">
          <w:t>-4</w:t>
        </w:r>
      </w:p>
    </w:sdtContent>
  </w:sdt>
  <w:p w:rsidR="00082EA2" w:rsidRDefault="00082EA2" w:rsidP="00D373DC">
    <w:pPr>
      <w:pStyle w:val="Pieddepage"/>
      <w:tabs>
        <w:tab w:val="left" w:pos="7147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850" w:rsidRDefault="00700850" w:rsidP="00DE419E">
      <w:r>
        <w:separator/>
      </w:r>
    </w:p>
  </w:footnote>
  <w:footnote w:type="continuationSeparator" w:id="0">
    <w:p w:rsidR="00700850" w:rsidRDefault="00700850" w:rsidP="00DE4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760" w:rsidRDefault="00DD6760" w:rsidP="00DD6760">
    <w:pPr>
      <w:pStyle w:val="En-tte"/>
      <w:jc w:val="right"/>
    </w:pPr>
    <w:r>
      <w:tab/>
    </w:r>
    <w:r>
      <w:tab/>
    </w:r>
  </w:p>
  <w:sdt>
    <w:sdtPr>
      <w:id w:val="1816680863"/>
      <w:docPartObj>
        <w:docPartGallery w:val="Page Numbers (Top of Page)"/>
        <w:docPartUnique/>
      </w:docPartObj>
    </w:sdtPr>
    <w:sdtContent>
      <w:p w:rsidR="00DD6760" w:rsidRPr="00152F8B" w:rsidRDefault="00DD6760" w:rsidP="00DD6760">
        <w:pPr>
          <w:pStyle w:val="En-tte"/>
          <w:jc w:val="right"/>
        </w:pPr>
        <w:r>
          <w:t>CCTP</w:t>
        </w:r>
        <w:r w:rsidRPr="00152F8B">
          <w:t xml:space="preserve"> - </w:t>
        </w:r>
        <w:r w:rsidRPr="00152F8B">
          <w:rPr>
            <w:b/>
            <w:bCs/>
          </w:rPr>
          <w:t>DAF 2025000</w:t>
        </w:r>
        <w:r>
          <w:rPr>
            <w:b/>
            <w:bCs/>
          </w:rPr>
          <w:t>611</w:t>
        </w:r>
      </w:p>
      <w:p w:rsidR="00DD6760" w:rsidRPr="00636215" w:rsidRDefault="00DD6760" w:rsidP="00DD6760">
        <w:pPr>
          <w:pStyle w:val="En-tte"/>
          <w:jc w:val="right"/>
        </w:pPr>
        <w:r w:rsidRPr="00152F8B">
          <w:t>Projet 2</w:t>
        </w:r>
        <w:r>
          <w:t>5</w:t>
        </w:r>
        <w:r w:rsidRPr="00152F8B">
          <w:t>-0</w:t>
        </w:r>
        <w:r>
          <w:t>04</w:t>
        </w:r>
      </w:p>
      <w:p w:rsidR="00DD6760" w:rsidRDefault="00DD6760" w:rsidP="00DD6760">
        <w:pPr>
          <w:pStyle w:val="En-tte"/>
          <w:jc w:val="right"/>
        </w:pPr>
      </w:p>
    </w:sdtContent>
  </w:sdt>
  <w:p w:rsidR="00D373DC" w:rsidRPr="00A63D95" w:rsidRDefault="00D373DC" w:rsidP="00DD6760">
    <w:pPr>
      <w:pStyle w:val="En-tte"/>
      <w:ind w:left="0"/>
    </w:pPr>
  </w:p>
  <w:p w:rsidR="00D373DC" w:rsidRDefault="00D373DC" w:rsidP="00DE1DF5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3BB"/>
    <w:multiLevelType w:val="hybridMultilevel"/>
    <w:tmpl w:val="337ED3BA"/>
    <w:lvl w:ilvl="0" w:tplc="5F4EB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20136"/>
    <w:multiLevelType w:val="hybridMultilevel"/>
    <w:tmpl w:val="2F2E50B0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255046"/>
    <w:multiLevelType w:val="hybridMultilevel"/>
    <w:tmpl w:val="347E4F98"/>
    <w:lvl w:ilvl="0" w:tplc="3634DEC2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C7604"/>
    <w:multiLevelType w:val="hybridMultilevel"/>
    <w:tmpl w:val="7D9AED7C"/>
    <w:lvl w:ilvl="0" w:tplc="5F4EB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B3984"/>
    <w:multiLevelType w:val="multilevel"/>
    <w:tmpl w:val="B1C449C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307090"/>
    <w:multiLevelType w:val="hybridMultilevel"/>
    <w:tmpl w:val="1F264960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D843862"/>
    <w:multiLevelType w:val="hybridMultilevel"/>
    <w:tmpl w:val="6792C430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0A4D39"/>
    <w:multiLevelType w:val="hybridMultilevel"/>
    <w:tmpl w:val="8A9E35F4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ED3E3C"/>
    <w:multiLevelType w:val="hybridMultilevel"/>
    <w:tmpl w:val="71A8D9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34A21BA"/>
    <w:multiLevelType w:val="hybridMultilevel"/>
    <w:tmpl w:val="4B684084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4A81E03"/>
    <w:multiLevelType w:val="multilevel"/>
    <w:tmpl w:val="3E6646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D827E8"/>
    <w:multiLevelType w:val="hybridMultilevel"/>
    <w:tmpl w:val="325684E6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E06462"/>
    <w:multiLevelType w:val="hybridMultilevel"/>
    <w:tmpl w:val="91CA5F04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3B14DC"/>
    <w:multiLevelType w:val="hybridMultilevel"/>
    <w:tmpl w:val="E676DFFC"/>
    <w:lvl w:ilvl="0" w:tplc="3634DEC2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F5F4D"/>
    <w:multiLevelType w:val="hybridMultilevel"/>
    <w:tmpl w:val="8D440E0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0561F32"/>
    <w:multiLevelType w:val="hybridMultilevel"/>
    <w:tmpl w:val="A6861200"/>
    <w:lvl w:ilvl="0" w:tplc="5F4EB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55724C1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F44CD"/>
    <w:multiLevelType w:val="hybridMultilevel"/>
    <w:tmpl w:val="7578EDF4"/>
    <w:lvl w:ilvl="0" w:tplc="030E9524"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D7787"/>
    <w:multiLevelType w:val="hybridMultilevel"/>
    <w:tmpl w:val="1270A458"/>
    <w:lvl w:ilvl="0" w:tplc="030E9524"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42A7249"/>
    <w:multiLevelType w:val="hybridMultilevel"/>
    <w:tmpl w:val="D38675D4"/>
    <w:lvl w:ilvl="0" w:tplc="030E9524"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3648A"/>
    <w:multiLevelType w:val="hybridMultilevel"/>
    <w:tmpl w:val="BB762C0E"/>
    <w:lvl w:ilvl="0" w:tplc="5F4EB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B4076"/>
    <w:multiLevelType w:val="hybridMultilevel"/>
    <w:tmpl w:val="496AC8AE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7390E39"/>
    <w:multiLevelType w:val="hybridMultilevel"/>
    <w:tmpl w:val="9D44A5F4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7681EF7"/>
    <w:multiLevelType w:val="hybridMultilevel"/>
    <w:tmpl w:val="55BEDBE0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CA408A"/>
    <w:multiLevelType w:val="hybridMultilevel"/>
    <w:tmpl w:val="5D8668AA"/>
    <w:lvl w:ilvl="0" w:tplc="41E67D7C">
      <w:start w:val="2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1463111"/>
    <w:multiLevelType w:val="hybridMultilevel"/>
    <w:tmpl w:val="3E3CE25A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9F6170"/>
    <w:multiLevelType w:val="hybridMultilevel"/>
    <w:tmpl w:val="805E0CA0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5229D6"/>
    <w:multiLevelType w:val="hybridMultilevel"/>
    <w:tmpl w:val="8962F91E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BF2827"/>
    <w:multiLevelType w:val="hybridMultilevel"/>
    <w:tmpl w:val="57FCF4C4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B004BD2"/>
    <w:multiLevelType w:val="hybridMultilevel"/>
    <w:tmpl w:val="D6B8E76C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3D5FFF"/>
    <w:multiLevelType w:val="hybridMultilevel"/>
    <w:tmpl w:val="1056FF88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1B23508"/>
    <w:multiLevelType w:val="hybridMultilevel"/>
    <w:tmpl w:val="70E21D38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2A22769"/>
    <w:multiLevelType w:val="hybridMultilevel"/>
    <w:tmpl w:val="634494DC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F63C85"/>
    <w:multiLevelType w:val="hybridMultilevel"/>
    <w:tmpl w:val="D0CA868C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72967DF"/>
    <w:multiLevelType w:val="hybridMultilevel"/>
    <w:tmpl w:val="693EF05E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DD304E"/>
    <w:multiLevelType w:val="hybridMultilevel"/>
    <w:tmpl w:val="DF262FBC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FF1334D"/>
    <w:multiLevelType w:val="hybridMultilevel"/>
    <w:tmpl w:val="9134DE0E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537ABC"/>
    <w:multiLevelType w:val="hybridMultilevel"/>
    <w:tmpl w:val="7C5684BA"/>
    <w:lvl w:ilvl="0" w:tplc="030E952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 w15:restartNumberingAfterBreak="0">
    <w:nsid w:val="713F4892"/>
    <w:multiLevelType w:val="hybridMultilevel"/>
    <w:tmpl w:val="AFAC0C20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5F5EFF"/>
    <w:multiLevelType w:val="hybridMultilevel"/>
    <w:tmpl w:val="5A16544E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5B620E3"/>
    <w:multiLevelType w:val="hybridMultilevel"/>
    <w:tmpl w:val="CF7ECE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7067920"/>
    <w:multiLevelType w:val="hybridMultilevel"/>
    <w:tmpl w:val="048EF83C"/>
    <w:lvl w:ilvl="0" w:tplc="030E9524">
      <w:numFmt w:val="bullet"/>
      <w:lvlText w:val="-"/>
      <w:lvlJc w:val="left"/>
      <w:pPr>
        <w:ind w:left="2061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A2C4FB7"/>
    <w:multiLevelType w:val="hybridMultilevel"/>
    <w:tmpl w:val="B2864D28"/>
    <w:lvl w:ilvl="0" w:tplc="030E9524"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AA969B3"/>
    <w:multiLevelType w:val="hybridMultilevel"/>
    <w:tmpl w:val="80360EFC"/>
    <w:lvl w:ilvl="0" w:tplc="5F4EB8B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B484FD9"/>
    <w:multiLevelType w:val="hybridMultilevel"/>
    <w:tmpl w:val="16EA725C"/>
    <w:lvl w:ilvl="0" w:tplc="030E9524"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9"/>
  </w:num>
  <w:num w:numId="3">
    <w:abstractNumId w:val="43"/>
  </w:num>
  <w:num w:numId="4">
    <w:abstractNumId w:val="41"/>
  </w:num>
  <w:num w:numId="5">
    <w:abstractNumId w:val="17"/>
  </w:num>
  <w:num w:numId="6">
    <w:abstractNumId w:val="16"/>
  </w:num>
  <w:num w:numId="7">
    <w:abstractNumId w:val="22"/>
  </w:num>
  <w:num w:numId="8">
    <w:abstractNumId w:val="28"/>
  </w:num>
  <w:num w:numId="9">
    <w:abstractNumId w:val="25"/>
  </w:num>
  <w:num w:numId="10">
    <w:abstractNumId w:val="1"/>
  </w:num>
  <w:num w:numId="11">
    <w:abstractNumId w:val="38"/>
  </w:num>
  <w:num w:numId="12">
    <w:abstractNumId w:val="33"/>
  </w:num>
  <w:num w:numId="13">
    <w:abstractNumId w:val="34"/>
  </w:num>
  <w:num w:numId="14">
    <w:abstractNumId w:val="35"/>
  </w:num>
  <w:num w:numId="15">
    <w:abstractNumId w:val="18"/>
  </w:num>
  <w:num w:numId="16">
    <w:abstractNumId w:val="8"/>
  </w:num>
  <w:num w:numId="17">
    <w:abstractNumId w:val="36"/>
  </w:num>
  <w:num w:numId="18">
    <w:abstractNumId w:val="14"/>
  </w:num>
  <w:num w:numId="19">
    <w:abstractNumId w:val="32"/>
  </w:num>
  <w:num w:numId="20">
    <w:abstractNumId w:val="21"/>
  </w:num>
  <w:num w:numId="21">
    <w:abstractNumId w:val="31"/>
  </w:num>
  <w:num w:numId="22">
    <w:abstractNumId w:val="29"/>
  </w:num>
  <w:num w:numId="23">
    <w:abstractNumId w:val="7"/>
  </w:num>
  <w:num w:numId="24">
    <w:abstractNumId w:val="11"/>
  </w:num>
  <w:num w:numId="25">
    <w:abstractNumId w:val="9"/>
  </w:num>
  <w:num w:numId="26">
    <w:abstractNumId w:val="20"/>
  </w:num>
  <w:num w:numId="27">
    <w:abstractNumId w:val="12"/>
  </w:num>
  <w:num w:numId="28">
    <w:abstractNumId w:val="37"/>
  </w:num>
  <w:num w:numId="29">
    <w:abstractNumId w:val="26"/>
  </w:num>
  <w:num w:numId="30">
    <w:abstractNumId w:val="6"/>
  </w:num>
  <w:num w:numId="31">
    <w:abstractNumId w:val="5"/>
  </w:num>
  <w:num w:numId="32">
    <w:abstractNumId w:val="30"/>
  </w:num>
  <w:num w:numId="33">
    <w:abstractNumId w:val="40"/>
  </w:num>
  <w:num w:numId="34">
    <w:abstractNumId w:val="27"/>
  </w:num>
  <w:num w:numId="35">
    <w:abstractNumId w:val="24"/>
  </w:num>
  <w:num w:numId="36">
    <w:abstractNumId w:val="23"/>
  </w:num>
  <w:num w:numId="37">
    <w:abstractNumId w:val="2"/>
  </w:num>
  <w:num w:numId="38">
    <w:abstractNumId w:val="13"/>
  </w:num>
  <w:num w:numId="39">
    <w:abstractNumId w:val="15"/>
  </w:num>
  <w:num w:numId="40">
    <w:abstractNumId w:val="42"/>
  </w:num>
  <w:num w:numId="41">
    <w:abstractNumId w:val="0"/>
  </w:num>
  <w:num w:numId="42">
    <w:abstractNumId w:val="19"/>
  </w:num>
  <w:num w:numId="43">
    <w:abstractNumId w:val="3"/>
  </w:num>
  <w:num w:numId="44">
    <w:abstractNumId w:val="10"/>
  </w:num>
  <w:num w:numId="45">
    <w:abstractNumId w:val="4"/>
  </w:num>
  <w:num w:numId="46">
    <w:abstractNumId w:val="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09"/>
    <w:rsid w:val="00006678"/>
    <w:rsid w:val="000122F5"/>
    <w:rsid w:val="000229A4"/>
    <w:rsid w:val="00036C11"/>
    <w:rsid w:val="00064394"/>
    <w:rsid w:val="00070F91"/>
    <w:rsid w:val="00082EA2"/>
    <w:rsid w:val="000E1170"/>
    <w:rsid w:val="000F0469"/>
    <w:rsid w:val="00162FB2"/>
    <w:rsid w:val="00191A27"/>
    <w:rsid w:val="001B0839"/>
    <w:rsid w:val="00217A11"/>
    <w:rsid w:val="00217CA9"/>
    <w:rsid w:val="00227825"/>
    <w:rsid w:val="00290B90"/>
    <w:rsid w:val="0029165D"/>
    <w:rsid w:val="002B268B"/>
    <w:rsid w:val="002C0196"/>
    <w:rsid w:val="002C0B8A"/>
    <w:rsid w:val="002C78C4"/>
    <w:rsid w:val="002D30C2"/>
    <w:rsid w:val="002D7226"/>
    <w:rsid w:val="0030229C"/>
    <w:rsid w:val="00326390"/>
    <w:rsid w:val="00332DCE"/>
    <w:rsid w:val="00361B4A"/>
    <w:rsid w:val="003958AB"/>
    <w:rsid w:val="003B4869"/>
    <w:rsid w:val="003B74AC"/>
    <w:rsid w:val="003C5EF4"/>
    <w:rsid w:val="003F1183"/>
    <w:rsid w:val="004127F1"/>
    <w:rsid w:val="004718EB"/>
    <w:rsid w:val="004840F1"/>
    <w:rsid w:val="00487251"/>
    <w:rsid w:val="004872E1"/>
    <w:rsid w:val="00493570"/>
    <w:rsid w:val="004961C4"/>
    <w:rsid w:val="004B2C90"/>
    <w:rsid w:val="00533DBE"/>
    <w:rsid w:val="005516F1"/>
    <w:rsid w:val="00556F8B"/>
    <w:rsid w:val="005679FF"/>
    <w:rsid w:val="00583110"/>
    <w:rsid w:val="00587051"/>
    <w:rsid w:val="005873BA"/>
    <w:rsid w:val="005E1D1F"/>
    <w:rsid w:val="00603B94"/>
    <w:rsid w:val="006108FE"/>
    <w:rsid w:val="00633B1C"/>
    <w:rsid w:val="006465BA"/>
    <w:rsid w:val="00672590"/>
    <w:rsid w:val="006960F9"/>
    <w:rsid w:val="006A0676"/>
    <w:rsid w:val="006A37CA"/>
    <w:rsid w:val="006B3959"/>
    <w:rsid w:val="006B4D92"/>
    <w:rsid w:val="006C337D"/>
    <w:rsid w:val="006C5247"/>
    <w:rsid w:val="006E4D89"/>
    <w:rsid w:val="006F2C53"/>
    <w:rsid w:val="00700850"/>
    <w:rsid w:val="00712D42"/>
    <w:rsid w:val="00727232"/>
    <w:rsid w:val="00754222"/>
    <w:rsid w:val="00755302"/>
    <w:rsid w:val="0078650D"/>
    <w:rsid w:val="00795D34"/>
    <w:rsid w:val="007A257D"/>
    <w:rsid w:val="007A372D"/>
    <w:rsid w:val="007B080A"/>
    <w:rsid w:val="007C687D"/>
    <w:rsid w:val="007D7241"/>
    <w:rsid w:val="008358FF"/>
    <w:rsid w:val="00860830"/>
    <w:rsid w:val="008629CE"/>
    <w:rsid w:val="00867607"/>
    <w:rsid w:val="00880786"/>
    <w:rsid w:val="00880B71"/>
    <w:rsid w:val="00906821"/>
    <w:rsid w:val="00994A93"/>
    <w:rsid w:val="009C5BAD"/>
    <w:rsid w:val="009E41AD"/>
    <w:rsid w:val="009E560A"/>
    <w:rsid w:val="00A37657"/>
    <w:rsid w:val="00A63D95"/>
    <w:rsid w:val="00A73E19"/>
    <w:rsid w:val="00A77CAB"/>
    <w:rsid w:val="00A925C8"/>
    <w:rsid w:val="00AA67D4"/>
    <w:rsid w:val="00AA6FEB"/>
    <w:rsid w:val="00AE1BF0"/>
    <w:rsid w:val="00AF5D5B"/>
    <w:rsid w:val="00B07290"/>
    <w:rsid w:val="00B136DC"/>
    <w:rsid w:val="00B1454D"/>
    <w:rsid w:val="00B45236"/>
    <w:rsid w:val="00B46150"/>
    <w:rsid w:val="00B47823"/>
    <w:rsid w:val="00B5125D"/>
    <w:rsid w:val="00BC1691"/>
    <w:rsid w:val="00BC38A4"/>
    <w:rsid w:val="00BF03C2"/>
    <w:rsid w:val="00C05ED8"/>
    <w:rsid w:val="00C26ECA"/>
    <w:rsid w:val="00C32FF2"/>
    <w:rsid w:val="00C43B34"/>
    <w:rsid w:val="00C74190"/>
    <w:rsid w:val="00C7695E"/>
    <w:rsid w:val="00C96B92"/>
    <w:rsid w:val="00CA40F3"/>
    <w:rsid w:val="00CD72AE"/>
    <w:rsid w:val="00CE7096"/>
    <w:rsid w:val="00D20BF2"/>
    <w:rsid w:val="00D30DB4"/>
    <w:rsid w:val="00D30E04"/>
    <w:rsid w:val="00D31D9D"/>
    <w:rsid w:val="00D373DC"/>
    <w:rsid w:val="00D53592"/>
    <w:rsid w:val="00D61DA4"/>
    <w:rsid w:val="00D64C11"/>
    <w:rsid w:val="00D73963"/>
    <w:rsid w:val="00D81655"/>
    <w:rsid w:val="00DB3735"/>
    <w:rsid w:val="00DD031D"/>
    <w:rsid w:val="00DD6760"/>
    <w:rsid w:val="00DE1DF5"/>
    <w:rsid w:val="00DE419E"/>
    <w:rsid w:val="00E35709"/>
    <w:rsid w:val="00E57029"/>
    <w:rsid w:val="00E7378D"/>
    <w:rsid w:val="00E75BAB"/>
    <w:rsid w:val="00E75D30"/>
    <w:rsid w:val="00EC3321"/>
    <w:rsid w:val="00EF27FB"/>
    <w:rsid w:val="00F020F1"/>
    <w:rsid w:val="00F04B6E"/>
    <w:rsid w:val="00F21A9D"/>
    <w:rsid w:val="00F21EEB"/>
    <w:rsid w:val="00F2228F"/>
    <w:rsid w:val="00F6625A"/>
    <w:rsid w:val="00F80137"/>
    <w:rsid w:val="00FA7E4A"/>
    <w:rsid w:val="00FE6171"/>
    <w:rsid w:val="00FF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8559D1"/>
  <w15:docId w15:val="{FD3CEA62-D37A-44E3-93F0-865F6CC6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37D"/>
    <w:pPr>
      <w:autoSpaceDE w:val="0"/>
      <w:autoSpaceDN w:val="0"/>
      <w:adjustRightInd w:val="0"/>
      <w:spacing w:after="0" w:line="240" w:lineRule="auto"/>
      <w:ind w:left="567"/>
      <w:jc w:val="both"/>
    </w:pPr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227825"/>
    <w:pPr>
      <w:numPr>
        <w:numId w:val="1"/>
      </w:numPr>
      <w:spacing w:before="480"/>
      <w:ind w:left="-142" w:hanging="709"/>
      <w:contextualSpacing/>
      <w:outlineLvl w:val="0"/>
    </w:pPr>
    <w:rPr>
      <w:rFonts w:eastAsiaTheme="majorEastAsia"/>
      <w:b/>
      <w:bCs/>
      <w:noProof/>
      <w:sz w:val="32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27825"/>
    <w:pPr>
      <w:numPr>
        <w:ilvl w:val="1"/>
        <w:numId w:val="1"/>
      </w:numPr>
      <w:spacing w:before="200" w:line="276" w:lineRule="auto"/>
      <w:outlineLvl w:val="1"/>
    </w:pPr>
    <w:rPr>
      <w:rFonts w:eastAsiaTheme="majorEastAsia"/>
      <w:b/>
      <w:bCs/>
      <w:sz w:val="28"/>
      <w:szCs w:val="26"/>
    </w:rPr>
  </w:style>
  <w:style w:type="paragraph" w:styleId="Titre3">
    <w:name w:val="heading 3"/>
    <w:basedOn w:val="Titre1"/>
    <w:next w:val="Normal"/>
    <w:link w:val="Titre3Car"/>
    <w:uiPriority w:val="9"/>
    <w:unhideWhenUsed/>
    <w:qFormat/>
    <w:rsid w:val="00D73963"/>
    <w:pPr>
      <w:numPr>
        <w:ilvl w:val="2"/>
      </w:numPr>
      <w:spacing w:before="0" w:line="276" w:lineRule="auto"/>
      <w:ind w:left="142" w:hanging="709"/>
      <w:outlineLvl w:val="2"/>
    </w:pPr>
    <w:rPr>
      <w:color w:val="000000" w:themeColor="text1"/>
      <w:sz w:val="24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5679FF"/>
    <w:pPr>
      <w:numPr>
        <w:ilvl w:val="3"/>
      </w:numPr>
      <w:ind w:left="284" w:hanging="710"/>
      <w:outlineLvl w:val="3"/>
    </w:pPr>
    <w:rPr>
      <w:color w:val="E36C0A" w:themeColor="accent6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722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D722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D722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D7226"/>
    <w:pPr>
      <w:outlineLvl w:val="7"/>
    </w:pPr>
    <w:rPr>
      <w:rFonts w:asciiTheme="majorHAnsi" w:eastAsiaTheme="majorEastAsia" w:hAnsiTheme="majorHAnsi" w:cstheme="majorBidi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D7226"/>
    <w:pPr>
      <w:outlineLvl w:val="8"/>
    </w:pPr>
    <w:rPr>
      <w:rFonts w:asciiTheme="majorHAnsi" w:eastAsiaTheme="majorEastAsia" w:hAnsiTheme="majorHAnsi" w:cstheme="majorBidi"/>
      <w:i/>
      <w:iCs/>
      <w:spacing w:val="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755302"/>
    <w:pPr>
      <w:tabs>
        <w:tab w:val="right" w:leader="dot" w:pos="9062"/>
      </w:tabs>
      <w:spacing w:before="120"/>
      <w:ind w:left="0"/>
      <w:jc w:val="left"/>
    </w:pPr>
    <w:rPr>
      <w:b/>
      <w:bCs/>
      <w:i/>
      <w:i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D7226"/>
    <w:pPr>
      <w:spacing w:before="120"/>
      <w:ind w:left="200"/>
      <w:jc w:val="left"/>
    </w:pPr>
    <w:rPr>
      <w:rFonts w:asciiTheme="minorHAnsi" w:hAnsiTheme="minorHAns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2D7226"/>
    <w:pPr>
      <w:ind w:left="400"/>
      <w:jc w:val="left"/>
    </w:pPr>
    <w:rPr>
      <w:rFonts w:asciiTheme="minorHAnsi" w:hAnsiTheme="minorHAnsi"/>
    </w:rPr>
  </w:style>
  <w:style w:type="paragraph" w:styleId="TM4">
    <w:name w:val="toc 4"/>
    <w:basedOn w:val="Normal"/>
    <w:next w:val="Normal"/>
    <w:autoRedefine/>
    <w:uiPriority w:val="39"/>
    <w:unhideWhenUsed/>
    <w:rsid w:val="002D7226"/>
    <w:pPr>
      <w:ind w:left="60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2D7226"/>
    <w:pPr>
      <w:ind w:left="80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2D7226"/>
    <w:pPr>
      <w:ind w:left="100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2D7226"/>
    <w:pPr>
      <w:ind w:left="120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2D7226"/>
    <w:pPr>
      <w:ind w:left="140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2D7226"/>
    <w:pPr>
      <w:ind w:left="1600"/>
      <w:jc w:val="left"/>
    </w:pPr>
    <w:rPr>
      <w:rFonts w:asciiTheme="minorHAnsi" w:hAnsiTheme="minorHAnsi"/>
    </w:rPr>
  </w:style>
  <w:style w:type="character" w:customStyle="1" w:styleId="Titre1Car">
    <w:name w:val="Titre 1 Car"/>
    <w:basedOn w:val="Policepardfaut"/>
    <w:link w:val="Titre1"/>
    <w:uiPriority w:val="9"/>
    <w:rsid w:val="00227825"/>
    <w:rPr>
      <w:rFonts w:ascii="Arial" w:eastAsiaTheme="majorEastAsia" w:hAnsi="Arial" w:cs="Arial"/>
      <w:b/>
      <w:bCs/>
      <w:noProof/>
      <w:sz w:val="32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27825"/>
    <w:rPr>
      <w:rFonts w:ascii="Arial" w:eastAsiaTheme="majorEastAsia" w:hAnsi="Arial" w:cs="Arial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73963"/>
    <w:rPr>
      <w:rFonts w:ascii="Arial" w:eastAsiaTheme="majorEastAsia" w:hAnsi="Arial" w:cs="Arial"/>
      <w:b/>
      <w:bCs/>
      <w:noProof/>
      <w:color w:val="000000" w:themeColor="text1"/>
      <w:sz w:val="24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679FF"/>
    <w:rPr>
      <w:rFonts w:ascii="Arial Narrow" w:eastAsiaTheme="majorEastAsia" w:hAnsi="Arial Narrow" w:cs="Arial"/>
      <w:b/>
      <w:bCs/>
      <w:noProof/>
      <w:color w:val="E36C0A" w:themeColor="accent6" w:themeShade="BF"/>
      <w:sz w:val="20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2D722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2D722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2D7226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2D7226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2D722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2D722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D722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722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D722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2D7226"/>
    <w:rPr>
      <w:b/>
      <w:bCs/>
    </w:rPr>
  </w:style>
  <w:style w:type="character" w:styleId="Accentuation">
    <w:name w:val="Emphasis"/>
    <w:uiPriority w:val="20"/>
    <w:qFormat/>
    <w:rsid w:val="002D722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ansinterligne">
    <w:name w:val="No Spacing"/>
    <w:basedOn w:val="Normal"/>
    <w:uiPriority w:val="1"/>
    <w:qFormat/>
    <w:rsid w:val="002D7226"/>
  </w:style>
  <w:style w:type="paragraph" w:styleId="Paragraphedeliste">
    <w:name w:val="List Paragraph"/>
    <w:basedOn w:val="Normal"/>
    <w:uiPriority w:val="34"/>
    <w:qFormat/>
    <w:rsid w:val="002D7226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2D7226"/>
    <w:pPr>
      <w:spacing w:before="20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D722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D722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D7226"/>
    <w:rPr>
      <w:b/>
      <w:bCs/>
      <w:i/>
      <w:iCs/>
    </w:rPr>
  </w:style>
  <w:style w:type="character" w:styleId="Emphaseple">
    <w:name w:val="Subtle Emphasis"/>
    <w:uiPriority w:val="19"/>
    <w:qFormat/>
    <w:rsid w:val="002D7226"/>
    <w:rPr>
      <w:i/>
      <w:iCs/>
    </w:rPr>
  </w:style>
  <w:style w:type="character" w:styleId="Emphaseintense">
    <w:name w:val="Intense Emphasis"/>
    <w:uiPriority w:val="21"/>
    <w:qFormat/>
    <w:rsid w:val="002D7226"/>
    <w:rPr>
      <w:b/>
      <w:bCs/>
    </w:rPr>
  </w:style>
  <w:style w:type="character" w:styleId="Rfrenceple">
    <w:name w:val="Subtle Reference"/>
    <w:uiPriority w:val="31"/>
    <w:qFormat/>
    <w:rsid w:val="002D7226"/>
    <w:rPr>
      <w:smallCaps/>
    </w:rPr>
  </w:style>
  <w:style w:type="character" w:styleId="Rfrenceintense">
    <w:name w:val="Intense Reference"/>
    <w:uiPriority w:val="32"/>
    <w:qFormat/>
    <w:rsid w:val="002D7226"/>
    <w:rPr>
      <w:smallCaps/>
      <w:spacing w:val="5"/>
      <w:u w:val="single"/>
    </w:rPr>
  </w:style>
  <w:style w:type="character" w:styleId="Titredulivre">
    <w:name w:val="Book Title"/>
    <w:uiPriority w:val="33"/>
    <w:qFormat/>
    <w:rsid w:val="002D7226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D7226"/>
    <w:pPr>
      <w:outlineLvl w:val="9"/>
    </w:pPr>
    <w:rPr>
      <w:lang w:bidi="en-US"/>
    </w:rPr>
  </w:style>
  <w:style w:type="character" w:styleId="Lienhypertexte">
    <w:name w:val="Hyperlink"/>
    <w:basedOn w:val="Policepardfaut"/>
    <w:uiPriority w:val="99"/>
    <w:unhideWhenUsed/>
    <w:rsid w:val="00A77CA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B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B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DE41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E419E"/>
    <w:rPr>
      <w:rFonts w:ascii="Arial" w:hAnsi="Arial" w:cs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DE41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419E"/>
    <w:rPr>
      <w:rFonts w:ascii="Arial" w:hAnsi="Arial" w:cs="Arial"/>
      <w:sz w:val="20"/>
      <w:szCs w:val="20"/>
    </w:rPr>
  </w:style>
  <w:style w:type="paragraph" w:customStyle="1" w:styleId="Localisation">
    <w:name w:val="Localisation"/>
    <w:basedOn w:val="Normal"/>
    <w:link w:val="LocalisationCar"/>
    <w:qFormat/>
    <w:rsid w:val="000122F5"/>
    <w:rPr>
      <w:b/>
      <w:color w:val="FF0000"/>
    </w:rPr>
  </w:style>
  <w:style w:type="paragraph" w:customStyle="1" w:styleId="CCTP">
    <w:name w:val="CCTP"/>
    <w:basedOn w:val="Normal"/>
    <w:link w:val="CCTPCar"/>
    <w:qFormat/>
    <w:rsid w:val="00E75D30"/>
    <w:pPr>
      <w:pBdr>
        <w:top w:val="single" w:sz="24" w:space="5" w:color="auto" w:shadow="1"/>
        <w:left w:val="single" w:sz="24" w:space="0" w:color="auto" w:shadow="1"/>
        <w:bottom w:val="single" w:sz="24" w:space="5" w:color="auto" w:shadow="1"/>
        <w:right w:val="single" w:sz="24" w:space="31" w:color="auto" w:shadow="1"/>
      </w:pBdr>
      <w:shd w:val="pct10" w:color="auto" w:fill="auto"/>
      <w:tabs>
        <w:tab w:val="left" w:pos="9072"/>
      </w:tabs>
      <w:spacing w:before="60" w:after="60"/>
      <w:ind w:left="-567"/>
      <w:jc w:val="center"/>
      <w:outlineLvl w:val="0"/>
    </w:pPr>
    <w:rPr>
      <w:b/>
      <w:noProof/>
      <w:sz w:val="28"/>
    </w:rPr>
  </w:style>
  <w:style w:type="character" w:customStyle="1" w:styleId="LocalisationCar">
    <w:name w:val="Localisation Car"/>
    <w:basedOn w:val="Policepardfaut"/>
    <w:link w:val="Localisation"/>
    <w:rsid w:val="000122F5"/>
    <w:rPr>
      <w:rFonts w:ascii="Arial" w:hAnsi="Arial" w:cs="Arial"/>
      <w:b/>
      <w:color w:val="FF0000"/>
      <w:sz w:val="20"/>
      <w:szCs w:val="20"/>
    </w:rPr>
  </w:style>
  <w:style w:type="character" w:customStyle="1" w:styleId="CCTPCar">
    <w:name w:val="CCTP Car"/>
    <w:basedOn w:val="Policepardfaut"/>
    <w:link w:val="CCTP"/>
    <w:rsid w:val="00E75D30"/>
    <w:rPr>
      <w:rFonts w:ascii="Arial" w:hAnsi="Arial" w:cs="Arial"/>
      <w:b/>
      <w:noProof/>
      <w:sz w:val="28"/>
      <w:szCs w:val="20"/>
      <w:shd w:val="pct10" w:color="auto" w:fill="auto"/>
    </w:rPr>
  </w:style>
  <w:style w:type="table" w:styleId="Grilledutableau">
    <w:name w:val="Table Grid"/>
    <w:basedOn w:val="TableauNormal"/>
    <w:uiPriority w:val="59"/>
    <w:rsid w:val="00FA7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F27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5.png@01DB3C31.56479F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C5839-1A3A-4C84-8F84-BAC4DCAA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6</Pages>
  <Words>835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DANIEAU Antoine IMI</dc:creator>
  <cp:keywords/>
  <dc:description/>
  <cp:lastModifiedBy>FONTAINE Damien SCH</cp:lastModifiedBy>
  <cp:revision>10</cp:revision>
  <cp:lastPrinted>2024-11-25T10:30:00Z</cp:lastPrinted>
  <dcterms:created xsi:type="dcterms:W3CDTF">2025-09-03T12:19:00Z</dcterms:created>
  <dcterms:modified xsi:type="dcterms:W3CDTF">2025-09-16T13:56:00Z</dcterms:modified>
</cp:coreProperties>
</file>